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348FC" w14:textId="2C695FC3" w:rsidR="003268A0" w:rsidRPr="00FC7B79" w:rsidRDefault="00FC7B79" w:rsidP="00FC6ED6">
      <w:pPr>
        <w:tabs>
          <w:tab w:val="left" w:pos="1701"/>
        </w:tabs>
        <w:ind w:right="170"/>
        <w:rPr>
          <w:rFonts w:ascii="Arial" w:hAnsi="Arial" w:cs="Arial"/>
          <w:sz w:val="18"/>
          <w:lang w:val="en-US"/>
        </w:rPr>
      </w:pPr>
      <w:r>
        <w:rPr>
          <w:noProof/>
          <w:color w:val="231F20"/>
        </w:rPr>
        <w:drawing>
          <wp:anchor distT="0" distB="0" distL="114300" distR="114300" simplePos="0" relativeHeight="251658245" behindDoc="0" locked="0" layoutInCell="1" allowOverlap="1" wp14:anchorId="1192A5C1" wp14:editId="113B9B46">
            <wp:simplePos x="0" y="0"/>
            <wp:positionH relativeFrom="margin">
              <wp:posOffset>1126490</wp:posOffset>
            </wp:positionH>
            <wp:positionV relativeFrom="paragraph">
              <wp:posOffset>111286</wp:posOffset>
            </wp:positionV>
            <wp:extent cx="6080760" cy="512445"/>
            <wp:effectExtent l="0" t="0" r="0" b="1905"/>
            <wp:wrapSquare wrapText="bothSides"/>
            <wp:docPr id="1878306712" name="Picture 1878306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80760" cy="512445"/>
                    </a:xfrm>
                    <a:prstGeom prst="rect">
                      <a:avLst/>
                    </a:prstGeom>
                  </pic:spPr>
                </pic:pic>
              </a:graphicData>
            </a:graphic>
            <wp14:sizeRelH relativeFrom="margin">
              <wp14:pctWidth>0</wp14:pctWidth>
            </wp14:sizeRelH>
            <wp14:sizeRelV relativeFrom="margin">
              <wp14:pctHeight>0</wp14:pctHeight>
            </wp14:sizeRelV>
          </wp:anchor>
        </w:drawing>
      </w:r>
    </w:p>
    <w:p w14:paraId="24B21CF7" w14:textId="5D2D42D2" w:rsidR="004E522E" w:rsidRDefault="004E522E" w:rsidP="004C32D5">
      <w:pPr>
        <w:pStyle w:val="EndnoteText"/>
        <w:spacing w:after="0" w:line="240" w:lineRule="auto"/>
        <w:ind w:left="2160"/>
        <w:rPr>
          <w:rFonts w:ascii="Arial" w:hAnsi="Arial" w:cs="Arial"/>
          <w:sz w:val="18"/>
        </w:rPr>
      </w:pPr>
    </w:p>
    <w:p w14:paraId="6C43364F" w14:textId="77777777" w:rsidR="004E522E" w:rsidRPr="00560AF4" w:rsidRDefault="004E522E" w:rsidP="004E522E">
      <w:pPr>
        <w:pStyle w:val="EndnoteText"/>
        <w:spacing w:after="0" w:line="240" w:lineRule="auto"/>
        <w:ind w:left="2160"/>
        <w:rPr>
          <w:rFonts w:ascii="Arial" w:hAnsi="Arial" w:cs="Arial"/>
          <w:sz w:val="18"/>
        </w:rPr>
      </w:pPr>
    </w:p>
    <w:p w14:paraId="69877533" w14:textId="77777777" w:rsidR="004E522E" w:rsidRDefault="004E522E" w:rsidP="004E522E">
      <w:pPr>
        <w:pStyle w:val="Heading1"/>
        <w:pBdr>
          <w:top w:val="single" w:sz="8" w:space="1" w:color="00B0F0"/>
          <w:bottom w:val="single" w:sz="8" w:space="1" w:color="00B0F0"/>
        </w:pBdr>
        <w:kinsoku w:val="0"/>
        <w:overflowPunct w:val="0"/>
        <w:ind w:left="1786" w:right="173"/>
        <w:jc w:val="both"/>
        <w:rPr>
          <w:sz w:val="20"/>
          <w:szCs w:val="20"/>
        </w:rPr>
      </w:pPr>
      <w:r>
        <w:rPr>
          <w:color w:val="63A1AA"/>
        </w:rPr>
        <w:t>Α</w:t>
      </w:r>
      <w:r w:rsidRPr="008A6662">
        <w:rPr>
          <w:color w:val="63A1AA"/>
        </w:rPr>
        <w:t>π</w:t>
      </w:r>
      <w:r>
        <w:rPr>
          <w:color w:val="63A1AA"/>
        </w:rPr>
        <w:t>οτροπή εμπορικού πολέμου ΕΕ - ΗΠΑ,</w:t>
      </w:r>
      <w:r w:rsidRPr="008A6662">
        <w:rPr>
          <w:color w:val="63A1AA"/>
        </w:rPr>
        <w:t xml:space="preserve"> αλλά </w:t>
      </w:r>
      <w:r>
        <w:rPr>
          <w:color w:val="63A1AA"/>
        </w:rPr>
        <w:t xml:space="preserve"> διατήρηση </w:t>
      </w:r>
      <w:r w:rsidRPr="008A6662">
        <w:rPr>
          <w:color w:val="63A1AA"/>
        </w:rPr>
        <w:t>αβεβαι</w:t>
      </w:r>
      <w:r>
        <w:rPr>
          <w:color w:val="63A1AA"/>
        </w:rPr>
        <w:t>οτήτων</w:t>
      </w:r>
      <w:r w:rsidRPr="008A6662">
        <w:rPr>
          <w:color w:val="63A1AA"/>
        </w:rPr>
        <w:t xml:space="preserve"> </w:t>
      </w:r>
    </w:p>
    <w:p w14:paraId="0CA81327" w14:textId="77777777" w:rsidR="004E522E" w:rsidRDefault="004E522E" w:rsidP="004E522E">
      <w:pPr>
        <w:pStyle w:val="BodyText"/>
        <w:spacing w:line="250" w:lineRule="auto"/>
        <w:ind w:left="1758" w:right="227"/>
        <w:jc w:val="both"/>
        <w:rPr>
          <w:sz w:val="20"/>
          <w:szCs w:val="20"/>
          <w:lang w:val="el-GR"/>
        </w:rPr>
      </w:pPr>
    </w:p>
    <w:p w14:paraId="26F368AE" w14:textId="22A6433C" w:rsidR="004E522E" w:rsidRPr="00643935" w:rsidRDefault="004E522E" w:rsidP="004E522E">
      <w:pPr>
        <w:pStyle w:val="BodyText"/>
        <w:spacing w:line="250" w:lineRule="auto"/>
        <w:ind w:left="1758" w:right="227"/>
        <w:jc w:val="both"/>
        <w:rPr>
          <w:sz w:val="20"/>
          <w:szCs w:val="20"/>
          <w:lang w:val="el-GR"/>
        </w:rPr>
      </w:pPr>
      <w:r w:rsidRPr="00A2134A">
        <w:rPr>
          <w:sz w:val="20"/>
          <w:szCs w:val="20"/>
          <w:lang w:val="el-GR"/>
        </w:rPr>
        <w:t>Η Ευρωπαϊκή Ένωση (ΕΕ) και οι ΗΠΑ κατέληξαν σε σημαντική εμπορική συμφωνία, με αποτέλεσμα  να απ</w:t>
      </w:r>
      <w:r>
        <w:rPr>
          <w:sz w:val="20"/>
          <w:szCs w:val="20"/>
          <w:lang w:val="el-GR"/>
        </w:rPr>
        <w:t>οτραπεί</w:t>
      </w:r>
      <w:r w:rsidRPr="00A2134A">
        <w:rPr>
          <w:sz w:val="20"/>
          <w:szCs w:val="20"/>
          <w:lang w:val="el-GR"/>
        </w:rPr>
        <w:t xml:space="preserve"> η επιβολή δασμών 30% από τις ΗΠΑ στις εξαγωγές της ΕΕ από την 1</w:t>
      </w:r>
      <w:r w:rsidRPr="00AB2761">
        <w:rPr>
          <w:sz w:val="20"/>
          <w:szCs w:val="20"/>
          <w:vertAlign w:val="superscript"/>
          <w:lang w:val="el-GR"/>
        </w:rPr>
        <w:t>η</w:t>
      </w:r>
      <w:r>
        <w:rPr>
          <w:sz w:val="20"/>
          <w:szCs w:val="20"/>
          <w:lang w:val="el-GR"/>
        </w:rPr>
        <w:t xml:space="preserve"> </w:t>
      </w:r>
      <w:r w:rsidRPr="00A2134A">
        <w:rPr>
          <w:sz w:val="20"/>
          <w:szCs w:val="20"/>
          <w:lang w:val="el-GR"/>
        </w:rPr>
        <w:t>Αυγούστου.</w:t>
      </w:r>
      <w:r>
        <w:rPr>
          <w:sz w:val="20"/>
          <w:szCs w:val="20"/>
          <w:lang w:val="el-GR"/>
        </w:rPr>
        <w:t xml:space="preserve"> Σύμφωνα με δηλώσεις της προέδρου της Ευρωπαϊκής Επιτροπής </w:t>
      </w:r>
      <w:proofErr w:type="spellStart"/>
      <w:r w:rsidRPr="00127631">
        <w:rPr>
          <w:sz w:val="20"/>
          <w:szCs w:val="20"/>
          <w:lang w:val="el-GR"/>
        </w:rPr>
        <w:t>Ursula</w:t>
      </w:r>
      <w:proofErr w:type="spellEnd"/>
      <w:r w:rsidRPr="00127631">
        <w:rPr>
          <w:sz w:val="20"/>
          <w:szCs w:val="20"/>
          <w:lang w:val="el-GR"/>
        </w:rPr>
        <w:t xml:space="preserve"> </w:t>
      </w:r>
      <w:r w:rsidR="002334B6">
        <w:rPr>
          <w:sz w:val="20"/>
          <w:szCs w:val="20"/>
        </w:rPr>
        <w:t>V</w:t>
      </w:r>
      <w:r w:rsidRPr="00127631">
        <w:rPr>
          <w:sz w:val="20"/>
          <w:szCs w:val="20"/>
          <w:lang w:val="el-GR"/>
        </w:rPr>
        <w:t xml:space="preserve">on </w:t>
      </w:r>
      <w:proofErr w:type="spellStart"/>
      <w:r w:rsidRPr="00127631">
        <w:rPr>
          <w:sz w:val="20"/>
          <w:szCs w:val="20"/>
          <w:lang w:val="el-GR"/>
        </w:rPr>
        <w:t>der</w:t>
      </w:r>
      <w:proofErr w:type="spellEnd"/>
      <w:r w:rsidRPr="00127631">
        <w:rPr>
          <w:sz w:val="20"/>
          <w:szCs w:val="20"/>
          <w:lang w:val="el-GR"/>
        </w:rPr>
        <w:t xml:space="preserve"> </w:t>
      </w:r>
      <w:proofErr w:type="spellStart"/>
      <w:r w:rsidRPr="00127631">
        <w:rPr>
          <w:sz w:val="20"/>
          <w:szCs w:val="20"/>
          <w:lang w:val="el-GR"/>
        </w:rPr>
        <w:t>Leyen</w:t>
      </w:r>
      <w:proofErr w:type="spellEnd"/>
      <w:r>
        <w:rPr>
          <w:sz w:val="20"/>
          <w:szCs w:val="20"/>
          <w:lang w:val="el-GR"/>
        </w:rPr>
        <w:t xml:space="preserve"> </w:t>
      </w:r>
      <w:r w:rsidRPr="00127631">
        <w:rPr>
          <w:sz w:val="20"/>
          <w:szCs w:val="20"/>
          <w:lang w:val="el-GR"/>
        </w:rPr>
        <w:t>συμφωνήθηκε ένας ενιαίος δασμολογικός συντελεστής 15%</w:t>
      </w:r>
      <w:r w:rsidRPr="00E22B7D">
        <w:rPr>
          <w:sz w:val="20"/>
          <w:szCs w:val="20"/>
          <w:lang w:val="el-GR"/>
        </w:rPr>
        <w:t xml:space="preserve"> (Γράφημα </w:t>
      </w:r>
      <w:r w:rsidR="00B85DDA" w:rsidRPr="00B85DDA">
        <w:rPr>
          <w:sz w:val="20"/>
          <w:szCs w:val="20"/>
          <w:lang w:val="el-GR"/>
        </w:rPr>
        <w:t>1</w:t>
      </w:r>
      <w:r w:rsidRPr="00E22B7D">
        <w:rPr>
          <w:sz w:val="20"/>
          <w:szCs w:val="20"/>
          <w:lang w:val="el-GR"/>
        </w:rPr>
        <w:t>)</w:t>
      </w:r>
      <w:r>
        <w:rPr>
          <w:sz w:val="20"/>
          <w:szCs w:val="20"/>
          <w:lang w:val="el-GR"/>
        </w:rPr>
        <w:t>,</w:t>
      </w:r>
      <w:r w:rsidRPr="00127631">
        <w:rPr>
          <w:sz w:val="20"/>
          <w:szCs w:val="20"/>
          <w:lang w:val="el-GR"/>
        </w:rPr>
        <w:t xml:space="preserve"> ο οποίος ισχύει για τους περισσότερους κλάδους συμπεριλαμβανομένων των αυτοκινήτων, των ημιαγωγών και των φαρμακευτικών προϊόντων.</w:t>
      </w:r>
      <w:r>
        <w:rPr>
          <w:sz w:val="20"/>
          <w:szCs w:val="20"/>
          <w:lang w:val="el-GR"/>
        </w:rPr>
        <w:t xml:space="preserve"> Επιπλέον, η κ. </w:t>
      </w:r>
      <w:r>
        <w:rPr>
          <w:sz w:val="20"/>
          <w:szCs w:val="20"/>
        </w:rPr>
        <w:t>von</w:t>
      </w:r>
      <w:r w:rsidRPr="00643935">
        <w:rPr>
          <w:sz w:val="20"/>
          <w:szCs w:val="20"/>
          <w:lang w:val="el-GR"/>
        </w:rPr>
        <w:t xml:space="preserve"> </w:t>
      </w:r>
      <w:r>
        <w:rPr>
          <w:sz w:val="20"/>
          <w:szCs w:val="20"/>
        </w:rPr>
        <w:t>der</w:t>
      </w:r>
      <w:r w:rsidRPr="00643935">
        <w:rPr>
          <w:sz w:val="20"/>
          <w:szCs w:val="20"/>
          <w:lang w:val="el-GR"/>
        </w:rPr>
        <w:t xml:space="preserve"> </w:t>
      </w:r>
      <w:r>
        <w:rPr>
          <w:sz w:val="20"/>
          <w:szCs w:val="20"/>
        </w:rPr>
        <w:t>Leyen</w:t>
      </w:r>
      <w:r w:rsidRPr="00643935">
        <w:rPr>
          <w:sz w:val="20"/>
          <w:szCs w:val="20"/>
          <w:lang w:val="el-GR"/>
        </w:rPr>
        <w:t xml:space="preserve"> </w:t>
      </w:r>
      <w:r>
        <w:rPr>
          <w:sz w:val="20"/>
          <w:szCs w:val="20"/>
          <w:lang w:val="el-GR"/>
        </w:rPr>
        <w:t xml:space="preserve">τόνισε ότι με τη συμφωνία ουσιαστικά αίρεται η αβεβαιότητα και υπάρχει μεγαλύτερη </w:t>
      </w:r>
      <w:proofErr w:type="spellStart"/>
      <w:r>
        <w:rPr>
          <w:sz w:val="20"/>
          <w:szCs w:val="20"/>
          <w:lang w:val="el-GR"/>
        </w:rPr>
        <w:t>προβλεψιμότητα</w:t>
      </w:r>
      <w:proofErr w:type="spellEnd"/>
      <w:r>
        <w:rPr>
          <w:sz w:val="20"/>
          <w:szCs w:val="20"/>
          <w:lang w:val="el-GR"/>
        </w:rPr>
        <w:t xml:space="preserve"> για τους καταναλωτές και τις επιχειρήσεις.  </w:t>
      </w:r>
    </w:p>
    <w:p w14:paraId="6303A6D0" w14:textId="77777777" w:rsidR="004E522E" w:rsidRDefault="004E522E" w:rsidP="004E522E">
      <w:pPr>
        <w:pStyle w:val="BodyText"/>
        <w:spacing w:line="250" w:lineRule="auto"/>
        <w:ind w:left="1758" w:right="227"/>
        <w:jc w:val="both"/>
        <w:rPr>
          <w:sz w:val="20"/>
          <w:szCs w:val="20"/>
          <w:lang w:val="el-GR"/>
        </w:rPr>
      </w:pPr>
    </w:p>
    <w:p w14:paraId="1E235DF8" w14:textId="77777777" w:rsidR="004E522E" w:rsidRPr="00572198" w:rsidRDefault="004E522E" w:rsidP="004E522E">
      <w:pPr>
        <w:pStyle w:val="BodyText"/>
        <w:spacing w:line="250" w:lineRule="auto"/>
        <w:ind w:left="1758" w:right="227"/>
        <w:jc w:val="both"/>
        <w:rPr>
          <w:sz w:val="20"/>
          <w:szCs w:val="20"/>
          <w:lang w:val="el-GR"/>
        </w:rPr>
      </w:pPr>
      <w:r w:rsidRPr="00A96E66">
        <w:rPr>
          <w:sz w:val="20"/>
          <w:szCs w:val="20"/>
          <w:lang w:val="el-GR"/>
        </w:rPr>
        <w:t>Ωστόσο, η χθεσινή συμφωνία, κατ’ αρχήν, είναι μια σημαντική πολιτική συμφωνία σ</w:t>
      </w:r>
      <w:r>
        <w:rPr>
          <w:sz w:val="20"/>
          <w:szCs w:val="20"/>
          <w:lang w:val="el-GR"/>
        </w:rPr>
        <w:t>το πιο</w:t>
      </w:r>
      <w:r w:rsidRPr="00A96E66">
        <w:rPr>
          <w:sz w:val="20"/>
          <w:szCs w:val="20"/>
          <w:lang w:val="el-GR"/>
        </w:rPr>
        <w:t xml:space="preserve"> υψηλό επίπεδο.</w:t>
      </w:r>
      <w:r>
        <w:rPr>
          <w:sz w:val="20"/>
          <w:szCs w:val="20"/>
          <w:lang w:val="el-GR"/>
        </w:rPr>
        <w:t xml:space="preserve"> Προκειμένου όμως να καταστεί μία ολοκληρωμένη εμπορική συμφωνία θα πρέπει να διευθετηθούν με </w:t>
      </w:r>
      <w:r w:rsidRPr="007872C7">
        <w:rPr>
          <w:sz w:val="20"/>
          <w:szCs w:val="20"/>
          <w:lang w:val="el-GR"/>
        </w:rPr>
        <w:t>σαφήνεια όλες οι λεπτομέρειες που διέπουν τις οικονομικές συναλλαγές ανά κλάδο.</w:t>
      </w:r>
      <w:r w:rsidRPr="00962306">
        <w:rPr>
          <w:sz w:val="20"/>
          <w:szCs w:val="20"/>
          <w:lang w:val="el-GR"/>
        </w:rPr>
        <w:t xml:space="preserve"> </w:t>
      </w:r>
      <w:r>
        <w:rPr>
          <w:sz w:val="20"/>
          <w:szCs w:val="20"/>
          <w:lang w:val="el-GR"/>
        </w:rPr>
        <w:t xml:space="preserve">Και τούτο επειδή ελλοχεύει ο κίνδυνος </w:t>
      </w:r>
      <w:r w:rsidRPr="00962306">
        <w:rPr>
          <w:sz w:val="20"/>
          <w:szCs w:val="20"/>
          <w:lang w:val="el-GR"/>
        </w:rPr>
        <w:t>διαφορετικών ερμηνειών</w:t>
      </w:r>
      <w:r>
        <w:rPr>
          <w:sz w:val="20"/>
          <w:szCs w:val="20"/>
          <w:lang w:val="el-GR"/>
        </w:rPr>
        <w:t xml:space="preserve"> από τις δύο πλευρές</w:t>
      </w:r>
      <w:r w:rsidRPr="00962306">
        <w:rPr>
          <w:sz w:val="20"/>
          <w:szCs w:val="20"/>
          <w:lang w:val="el-GR"/>
        </w:rPr>
        <w:t xml:space="preserve"> κατά τη διάρκεια της εφαρμογής της, όπως φάνηκε αμέσως μετά τη σύναψη της συμφωνίας μεταξύ ΗΠΑ και Ιαπωνίας (“</w:t>
      </w:r>
      <w:proofErr w:type="spellStart"/>
      <w:r w:rsidRPr="00962306">
        <w:rPr>
          <w:sz w:val="20"/>
          <w:szCs w:val="20"/>
          <w:lang w:val="el-GR"/>
        </w:rPr>
        <w:t>Cracks</w:t>
      </w:r>
      <w:proofErr w:type="spellEnd"/>
      <w:r w:rsidRPr="00962306">
        <w:rPr>
          <w:sz w:val="20"/>
          <w:szCs w:val="20"/>
          <w:lang w:val="el-GR"/>
        </w:rPr>
        <w:t xml:space="preserve"> </w:t>
      </w:r>
      <w:proofErr w:type="spellStart"/>
      <w:r w:rsidRPr="00962306">
        <w:rPr>
          <w:sz w:val="20"/>
          <w:szCs w:val="20"/>
          <w:lang w:val="el-GR"/>
        </w:rPr>
        <w:t>widen</w:t>
      </w:r>
      <w:proofErr w:type="spellEnd"/>
      <w:r w:rsidRPr="00962306">
        <w:rPr>
          <w:sz w:val="20"/>
          <w:szCs w:val="20"/>
          <w:lang w:val="el-GR"/>
        </w:rPr>
        <w:t xml:space="preserve"> in </w:t>
      </w:r>
      <w:proofErr w:type="spellStart"/>
      <w:r w:rsidRPr="00962306">
        <w:rPr>
          <w:sz w:val="20"/>
          <w:szCs w:val="20"/>
          <w:lang w:val="el-GR"/>
        </w:rPr>
        <w:t>Japan</w:t>
      </w:r>
      <w:proofErr w:type="spellEnd"/>
      <w:r w:rsidRPr="00962306">
        <w:rPr>
          <w:sz w:val="20"/>
          <w:szCs w:val="20"/>
          <w:lang w:val="el-GR"/>
        </w:rPr>
        <w:t xml:space="preserve"> and </w:t>
      </w:r>
      <w:proofErr w:type="spellStart"/>
      <w:r w:rsidRPr="00962306">
        <w:rPr>
          <w:sz w:val="20"/>
          <w:szCs w:val="20"/>
          <w:lang w:val="el-GR"/>
        </w:rPr>
        <w:t>US’s</w:t>
      </w:r>
      <w:proofErr w:type="spellEnd"/>
      <w:r w:rsidRPr="00962306">
        <w:rPr>
          <w:sz w:val="20"/>
          <w:szCs w:val="20"/>
          <w:lang w:val="el-GR"/>
        </w:rPr>
        <w:t xml:space="preserve"> </w:t>
      </w:r>
      <w:proofErr w:type="spellStart"/>
      <w:r w:rsidRPr="00962306">
        <w:rPr>
          <w:sz w:val="20"/>
          <w:szCs w:val="20"/>
          <w:lang w:val="el-GR"/>
        </w:rPr>
        <w:t>interpretation</w:t>
      </w:r>
      <w:proofErr w:type="spellEnd"/>
      <w:r w:rsidRPr="00962306">
        <w:rPr>
          <w:sz w:val="20"/>
          <w:szCs w:val="20"/>
          <w:lang w:val="el-GR"/>
        </w:rPr>
        <w:t xml:space="preserve"> of </w:t>
      </w:r>
      <w:proofErr w:type="spellStart"/>
      <w:r w:rsidRPr="00962306">
        <w:rPr>
          <w:sz w:val="20"/>
          <w:szCs w:val="20"/>
          <w:lang w:val="el-GR"/>
        </w:rPr>
        <w:t>tariff</w:t>
      </w:r>
      <w:proofErr w:type="spellEnd"/>
      <w:r w:rsidRPr="00962306">
        <w:rPr>
          <w:sz w:val="20"/>
          <w:szCs w:val="20"/>
          <w:lang w:val="el-GR"/>
        </w:rPr>
        <w:t xml:space="preserve"> </w:t>
      </w:r>
      <w:proofErr w:type="spellStart"/>
      <w:r w:rsidRPr="00962306">
        <w:rPr>
          <w:sz w:val="20"/>
          <w:szCs w:val="20"/>
          <w:lang w:val="el-GR"/>
        </w:rPr>
        <w:t>trade</w:t>
      </w:r>
      <w:proofErr w:type="spellEnd"/>
      <w:r w:rsidRPr="00962306">
        <w:rPr>
          <w:sz w:val="20"/>
          <w:szCs w:val="20"/>
          <w:lang w:val="el-GR"/>
        </w:rPr>
        <w:t xml:space="preserve"> </w:t>
      </w:r>
      <w:proofErr w:type="spellStart"/>
      <w:r w:rsidRPr="00962306">
        <w:rPr>
          <w:sz w:val="20"/>
          <w:szCs w:val="20"/>
          <w:lang w:val="el-GR"/>
        </w:rPr>
        <w:t>deal</w:t>
      </w:r>
      <w:proofErr w:type="spellEnd"/>
      <w:r w:rsidRPr="00962306">
        <w:rPr>
          <w:sz w:val="20"/>
          <w:szCs w:val="20"/>
          <w:lang w:val="el-GR"/>
        </w:rPr>
        <w:t xml:space="preserve">”, </w:t>
      </w:r>
      <w:r w:rsidRPr="00962306">
        <w:rPr>
          <w:sz w:val="20"/>
          <w:szCs w:val="20"/>
        </w:rPr>
        <w:t>Financial</w:t>
      </w:r>
      <w:r w:rsidRPr="00962306">
        <w:rPr>
          <w:sz w:val="20"/>
          <w:szCs w:val="20"/>
          <w:lang w:val="el-GR"/>
        </w:rPr>
        <w:t xml:space="preserve"> </w:t>
      </w:r>
      <w:r w:rsidRPr="00962306">
        <w:rPr>
          <w:sz w:val="20"/>
          <w:szCs w:val="20"/>
        </w:rPr>
        <w:t>Times</w:t>
      </w:r>
      <w:r w:rsidRPr="00962306">
        <w:rPr>
          <w:sz w:val="20"/>
          <w:szCs w:val="20"/>
          <w:lang w:val="el-GR"/>
        </w:rPr>
        <w:t xml:space="preserve">, </w:t>
      </w:r>
      <w:r w:rsidRPr="00962306">
        <w:rPr>
          <w:sz w:val="20"/>
          <w:szCs w:val="20"/>
        </w:rPr>
        <w:t>July</w:t>
      </w:r>
      <w:r w:rsidRPr="00962306">
        <w:rPr>
          <w:sz w:val="20"/>
          <w:szCs w:val="20"/>
          <w:lang w:val="el-GR"/>
        </w:rPr>
        <w:t xml:space="preserve"> 25 2025</w:t>
      </w:r>
      <w:r w:rsidRPr="006D69CE">
        <w:rPr>
          <w:sz w:val="20"/>
          <w:szCs w:val="20"/>
          <w:lang w:val="el-GR"/>
        </w:rPr>
        <w:t>). Όμως, ακόμη και στις περιπτώσεις που οι ερμηνείες τ</w:t>
      </w:r>
      <w:r>
        <w:rPr>
          <w:sz w:val="20"/>
          <w:szCs w:val="20"/>
          <w:lang w:val="el-GR"/>
        </w:rPr>
        <w:t>ους</w:t>
      </w:r>
      <w:r w:rsidRPr="006D69CE">
        <w:rPr>
          <w:sz w:val="20"/>
          <w:szCs w:val="20"/>
          <w:lang w:val="el-GR"/>
        </w:rPr>
        <w:t xml:space="preserve"> δεν διαφέρουν, η εφαρμογή των δασμών στους επιμέρους κλάδους</w:t>
      </w:r>
      <w:r>
        <w:rPr>
          <w:sz w:val="20"/>
          <w:szCs w:val="20"/>
          <w:lang w:val="el-GR"/>
        </w:rPr>
        <w:t xml:space="preserve"> και η διευθέτηση τεχνικών ζητημάτων </w:t>
      </w:r>
      <w:r w:rsidRPr="006D69CE">
        <w:rPr>
          <w:sz w:val="20"/>
          <w:szCs w:val="20"/>
          <w:lang w:val="el-GR"/>
        </w:rPr>
        <w:t xml:space="preserve">μπορεί να απαιτήσει εύλογο χρόνο, όπως αποδεικνύεται στην περίπτωση του Ηνωμένου Βασιλείου. </w:t>
      </w:r>
    </w:p>
    <w:p w14:paraId="4DD8B5DB" w14:textId="77777777" w:rsidR="004E522E" w:rsidRDefault="004E522E" w:rsidP="004E522E">
      <w:pPr>
        <w:pStyle w:val="BodyText"/>
        <w:spacing w:line="250" w:lineRule="auto"/>
        <w:ind w:left="1758" w:right="227"/>
        <w:jc w:val="both"/>
        <w:rPr>
          <w:color w:val="C00000"/>
          <w:sz w:val="20"/>
          <w:szCs w:val="20"/>
          <w:lang w:val="el-GR"/>
        </w:rPr>
      </w:pPr>
    </w:p>
    <w:p w14:paraId="03FAB316" w14:textId="2A73288C" w:rsidR="004E522E" w:rsidRPr="00FC7B79" w:rsidRDefault="004E522E" w:rsidP="00FC7B79">
      <w:pPr>
        <w:pStyle w:val="BodyText"/>
        <w:spacing w:line="250" w:lineRule="auto"/>
        <w:ind w:left="1758" w:right="227"/>
        <w:jc w:val="both"/>
        <w:rPr>
          <w:color w:val="C00000"/>
          <w:sz w:val="20"/>
          <w:szCs w:val="20"/>
          <w:lang w:val="el-GR"/>
        </w:rPr>
      </w:pPr>
      <w:r w:rsidRPr="004B5863">
        <w:rPr>
          <w:sz w:val="20"/>
          <w:szCs w:val="20"/>
          <w:lang w:val="el-GR"/>
        </w:rPr>
        <w:t>Επίσης, ένας άλλος παράγοντας που πρέπει να ληφθεί υπόψη και αυξάνει την αβεβαιότητα για την Ευρώπη είναι ότι η σημερινή συμφωνία περιλαμβάνει</w:t>
      </w:r>
      <w:r>
        <w:rPr>
          <w:sz w:val="20"/>
          <w:szCs w:val="20"/>
          <w:lang w:val="el-GR"/>
        </w:rPr>
        <w:t xml:space="preserve"> </w:t>
      </w:r>
      <w:r w:rsidRPr="004B5863">
        <w:rPr>
          <w:sz w:val="20"/>
          <w:szCs w:val="20"/>
          <w:lang w:val="el-GR"/>
        </w:rPr>
        <w:t>μεγάλες υποσχέσεις της ΕΕ</w:t>
      </w:r>
      <w:r>
        <w:rPr>
          <w:sz w:val="20"/>
          <w:szCs w:val="20"/>
          <w:lang w:val="el-GR"/>
        </w:rPr>
        <w:t>,</w:t>
      </w:r>
      <w:r w:rsidRPr="004B5863">
        <w:rPr>
          <w:sz w:val="20"/>
          <w:szCs w:val="20"/>
          <w:lang w:val="el-GR"/>
        </w:rPr>
        <w:t xml:space="preserve"> πέραν των δασμών.</w:t>
      </w:r>
      <w:r>
        <w:rPr>
          <w:color w:val="C00000"/>
          <w:sz w:val="20"/>
          <w:szCs w:val="20"/>
          <w:lang w:val="el-GR"/>
        </w:rPr>
        <w:t xml:space="preserve"> </w:t>
      </w:r>
      <w:r w:rsidRPr="004B5863">
        <w:rPr>
          <w:sz w:val="20"/>
          <w:szCs w:val="20"/>
          <w:lang w:val="el-GR"/>
        </w:rPr>
        <w:t xml:space="preserve">Η ΕΕ </w:t>
      </w:r>
      <w:r w:rsidR="00FC7B79" w:rsidRPr="004B5863">
        <w:rPr>
          <w:sz w:val="20"/>
          <w:szCs w:val="20"/>
          <w:lang w:val="el-GR"/>
        </w:rPr>
        <w:t>φαίνεται να έχει δεσμευτεί να αγοράσει προϊόντα ενέργειας από τις ΗΠΑ αξίας 750 δισ. δολαρίων, ενώ θα</w:t>
      </w:r>
    </w:p>
    <w:p w14:paraId="13A07171" w14:textId="2AC4775E" w:rsidR="004E522E" w:rsidRPr="00FC7B79" w:rsidRDefault="004E522E" w:rsidP="00FC7B79">
      <w:pPr>
        <w:pStyle w:val="BodyText"/>
        <w:spacing w:line="22" w:lineRule="atLeast"/>
        <w:ind w:right="230"/>
        <w:jc w:val="both"/>
        <w:rPr>
          <w:sz w:val="20"/>
          <w:szCs w:val="20"/>
          <w:lang w:val="el-GR"/>
        </w:rPr>
      </w:pPr>
      <w:r>
        <w:rPr>
          <w:noProof/>
          <w:lang w:eastAsia="el-GR"/>
        </w:rPr>
        <mc:AlternateContent>
          <mc:Choice Requires="wpg">
            <w:drawing>
              <wp:anchor distT="0" distB="0" distL="114300" distR="114300" simplePos="0" relativeHeight="251658254" behindDoc="1" locked="0" layoutInCell="1" allowOverlap="1" wp14:anchorId="6DE68BD6" wp14:editId="67165293">
                <wp:simplePos x="0" y="0"/>
                <wp:positionH relativeFrom="margin">
                  <wp:posOffset>0</wp:posOffset>
                </wp:positionH>
                <wp:positionV relativeFrom="paragraph">
                  <wp:posOffset>53852</wp:posOffset>
                </wp:positionV>
                <wp:extent cx="7206448" cy="3476625"/>
                <wp:effectExtent l="0" t="0" r="0" b="952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6448" cy="3476625"/>
                          <a:chOff x="68" y="0"/>
                          <a:chExt cx="71872" cy="25455"/>
                        </a:xfrm>
                      </wpg:grpSpPr>
                      <wps:wsp>
                        <wps:cNvPr id="14" name="Rectangle 24"/>
                        <wps:cNvSpPr>
                          <a:spLocks noChangeArrowheads="1"/>
                        </wps:cNvSpPr>
                        <wps:spPr bwMode="auto">
                          <a:xfrm>
                            <a:off x="68" y="0"/>
                            <a:ext cx="9926" cy="25455"/>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D7BD2E" w14:textId="689AD62C" w:rsidR="004E522E" w:rsidRPr="00B85DDA" w:rsidRDefault="004E522E" w:rsidP="004E522E">
                              <w:pPr>
                                <w:jc w:val="center"/>
                                <w:rPr>
                                  <w:rFonts w:ascii="Arial" w:hAnsi="Arial" w:cs="Arial"/>
                                  <w:color w:val="E24C37"/>
                                  <w:spacing w:val="-4"/>
                                  <w:sz w:val="18"/>
                                  <w:lang w:val="en-US"/>
                                </w:rPr>
                              </w:pPr>
                              <w:r w:rsidRPr="00785851">
                                <w:rPr>
                                  <w:rFonts w:ascii="Arial" w:hAnsi="Arial" w:cs="Arial"/>
                                  <w:color w:val="E24C37"/>
                                  <w:spacing w:val="-4"/>
                                  <w:sz w:val="18"/>
                                </w:rPr>
                                <w:br/>
                              </w:r>
                              <w:r w:rsidRPr="000753F7">
                                <w:rPr>
                                  <w:rFonts w:ascii="Arial" w:hAnsi="Arial" w:cs="Arial"/>
                                  <w:color w:val="E24C37"/>
                                  <w:spacing w:val="-4"/>
                                  <w:sz w:val="18"/>
                                </w:rPr>
                                <w:t>ΓΡΑΦΗΜΑ</w:t>
                              </w:r>
                              <w:r w:rsidRPr="00A467C4">
                                <w:rPr>
                                  <w:rFonts w:ascii="Arial" w:hAnsi="Arial" w:cs="Arial"/>
                                  <w:color w:val="E24C37"/>
                                  <w:spacing w:val="-4"/>
                                  <w:sz w:val="18"/>
                                </w:rPr>
                                <w:t xml:space="preserve"> </w:t>
                              </w:r>
                              <w:r w:rsidR="00B85DDA">
                                <w:rPr>
                                  <w:rFonts w:ascii="Arial" w:hAnsi="Arial" w:cs="Arial"/>
                                  <w:color w:val="E24C37"/>
                                  <w:spacing w:val="-4"/>
                                  <w:sz w:val="18"/>
                                  <w:lang w:val="en-US"/>
                                </w:rPr>
                                <w:t>1</w:t>
                              </w:r>
                            </w:p>
                            <w:p w14:paraId="4081387F" w14:textId="77777777" w:rsidR="004E522E" w:rsidRPr="00A467C4" w:rsidRDefault="004E522E" w:rsidP="004E522E">
                              <w:pPr>
                                <w:jc w:val="center"/>
                                <w:rPr>
                                  <w:rFonts w:ascii="Arial" w:hAnsi="Arial" w:cs="Arial"/>
                                  <w:color w:val="E24C37"/>
                                  <w:spacing w:val="-4"/>
                                  <w:sz w:val="18"/>
                                </w:rPr>
                              </w:pPr>
                            </w:p>
                            <w:p w14:paraId="38612F1D" w14:textId="77777777" w:rsidR="004E522E" w:rsidRPr="00A467C4" w:rsidRDefault="004E522E" w:rsidP="004E522E">
                              <w:pPr>
                                <w:jc w:val="center"/>
                                <w:rPr>
                                  <w:rFonts w:ascii="Arial" w:hAnsi="Arial" w:cs="Arial"/>
                                  <w:color w:val="E24C37"/>
                                  <w:spacing w:val="-4"/>
                                  <w:sz w:val="18"/>
                                </w:rPr>
                              </w:pPr>
                            </w:p>
                            <w:p w14:paraId="03593040" w14:textId="77777777" w:rsidR="004E522E" w:rsidRPr="00A467C4" w:rsidRDefault="004E522E" w:rsidP="004E522E">
                              <w:pPr>
                                <w:jc w:val="center"/>
                                <w:rPr>
                                  <w:rFonts w:ascii="Arial" w:hAnsi="Arial" w:cs="Arial"/>
                                  <w:color w:val="E24C37"/>
                                  <w:spacing w:val="-4"/>
                                  <w:sz w:val="18"/>
                                </w:rPr>
                              </w:pPr>
                            </w:p>
                            <w:p w14:paraId="0F9CAA05" w14:textId="77777777" w:rsidR="004E522E" w:rsidRPr="00A467C4" w:rsidRDefault="004E522E" w:rsidP="004E522E">
                              <w:pPr>
                                <w:jc w:val="center"/>
                                <w:rPr>
                                  <w:rFonts w:ascii="Arial" w:hAnsi="Arial" w:cs="Arial"/>
                                  <w:color w:val="E24C37"/>
                                  <w:spacing w:val="-4"/>
                                  <w:sz w:val="18"/>
                                </w:rPr>
                              </w:pPr>
                            </w:p>
                            <w:p w14:paraId="08334016" w14:textId="77777777" w:rsidR="004E522E" w:rsidRPr="00A467C4" w:rsidRDefault="004E522E" w:rsidP="004E522E">
                              <w:pPr>
                                <w:jc w:val="center"/>
                                <w:rPr>
                                  <w:rFonts w:ascii="Arial" w:hAnsi="Arial" w:cs="Arial"/>
                                  <w:color w:val="E24C37"/>
                                  <w:spacing w:val="-4"/>
                                  <w:sz w:val="18"/>
                                </w:rPr>
                              </w:pPr>
                            </w:p>
                            <w:p w14:paraId="312E3D4C" w14:textId="77777777" w:rsidR="004E522E" w:rsidRPr="00A467C4" w:rsidRDefault="004E522E" w:rsidP="004E522E">
                              <w:pPr>
                                <w:jc w:val="center"/>
                                <w:rPr>
                                  <w:rFonts w:ascii="Arial" w:hAnsi="Arial" w:cs="Arial"/>
                                  <w:color w:val="E24C37"/>
                                  <w:spacing w:val="-4"/>
                                  <w:sz w:val="18"/>
                                </w:rPr>
                              </w:pPr>
                            </w:p>
                            <w:p w14:paraId="55F25404" w14:textId="77777777" w:rsidR="004E522E" w:rsidRPr="00A467C4" w:rsidRDefault="004E522E" w:rsidP="004E522E">
                              <w:pPr>
                                <w:jc w:val="center"/>
                                <w:rPr>
                                  <w:rFonts w:ascii="Arial" w:hAnsi="Arial" w:cs="Arial"/>
                                  <w:color w:val="E24C37"/>
                                  <w:spacing w:val="-4"/>
                                  <w:sz w:val="18"/>
                                </w:rPr>
                              </w:pPr>
                            </w:p>
                            <w:p w14:paraId="4C8DFB43" w14:textId="77777777" w:rsidR="004E522E" w:rsidRDefault="004E522E" w:rsidP="004E522E">
                              <w:pPr>
                                <w:jc w:val="center"/>
                                <w:rPr>
                                  <w:rFonts w:ascii="Arial" w:hAnsi="Arial" w:cs="Arial"/>
                                  <w:color w:val="000000"/>
                                  <w:spacing w:val="-4"/>
                                  <w:sz w:val="18"/>
                                </w:rPr>
                              </w:pPr>
                            </w:p>
                            <w:p w14:paraId="7DED230F" w14:textId="77777777" w:rsidR="004E522E" w:rsidRDefault="004E522E" w:rsidP="004E522E">
                              <w:pPr>
                                <w:jc w:val="center"/>
                                <w:rPr>
                                  <w:rFonts w:ascii="Arial" w:hAnsi="Arial" w:cs="Arial"/>
                                  <w:color w:val="000000"/>
                                  <w:spacing w:val="-4"/>
                                  <w:sz w:val="18"/>
                                </w:rPr>
                              </w:pPr>
                            </w:p>
                            <w:p w14:paraId="0D6701F8" w14:textId="77777777" w:rsidR="004E522E" w:rsidRDefault="004E522E" w:rsidP="004E522E">
                              <w:pPr>
                                <w:jc w:val="center"/>
                                <w:rPr>
                                  <w:rFonts w:ascii="Arial" w:hAnsi="Arial" w:cs="Arial"/>
                                  <w:color w:val="000000"/>
                                  <w:spacing w:val="-4"/>
                                  <w:sz w:val="18"/>
                                </w:rPr>
                              </w:pPr>
                            </w:p>
                            <w:p w14:paraId="43C342F6" w14:textId="77777777" w:rsidR="004E522E" w:rsidRPr="002A5DD2" w:rsidRDefault="004E522E" w:rsidP="004E522E">
                              <w:pPr>
                                <w:jc w:val="center"/>
                                <w:rPr>
                                  <w:rFonts w:ascii="Arial" w:hAnsi="Arial" w:cs="Arial"/>
                                  <w:color w:val="C00000"/>
                                  <w:sz w:val="18"/>
                                  <w:lang w:val="en-US"/>
                                </w:rPr>
                              </w:pPr>
                              <w:r w:rsidRPr="003F4835">
                                <w:rPr>
                                  <w:rFonts w:ascii="Arial" w:hAnsi="Arial" w:cs="Arial"/>
                                  <w:color w:val="000000"/>
                                  <w:spacing w:val="-4"/>
                                  <w:sz w:val="18"/>
                                </w:rPr>
                                <w:t>Πηγ</w:t>
                              </w:r>
                              <w:r>
                                <w:rPr>
                                  <w:rFonts w:ascii="Arial" w:hAnsi="Arial" w:cs="Arial"/>
                                  <w:color w:val="000000"/>
                                  <w:spacing w:val="-4"/>
                                  <w:sz w:val="18"/>
                                </w:rPr>
                                <w:t>ή</w:t>
                              </w:r>
                              <w:r w:rsidRPr="00A467C4">
                                <w:rPr>
                                  <w:rFonts w:ascii="Arial" w:hAnsi="Arial" w:cs="Arial"/>
                                  <w:color w:val="000000"/>
                                  <w:spacing w:val="-4"/>
                                  <w:sz w:val="18"/>
                                </w:rPr>
                                <w:t>:</w:t>
                              </w:r>
                              <w:r>
                                <w:rPr>
                                  <w:rFonts w:ascii="Arial" w:hAnsi="Arial" w:cs="Arial"/>
                                  <w:color w:val="000000"/>
                                  <w:spacing w:val="-4"/>
                                  <w:sz w:val="18"/>
                                </w:rPr>
                                <w:t xml:space="preserve"> </w:t>
                              </w:r>
                              <w:r>
                                <w:rPr>
                                  <w:rFonts w:ascii="Arial" w:hAnsi="Arial" w:cs="Arial"/>
                                  <w:color w:val="000000"/>
                                  <w:spacing w:val="-4"/>
                                  <w:sz w:val="18"/>
                                  <w:lang w:val="en-US"/>
                                </w:rPr>
                                <w:t>Bloomberg</w:t>
                              </w:r>
                            </w:p>
                          </w:txbxContent>
                        </wps:txbx>
                        <wps:bodyPr rot="0" vert="horz" wrap="square" lIns="91440" tIns="45720" rIns="91440" bIns="45720" anchor="t" anchorCtr="0" upright="1">
                          <a:noAutofit/>
                        </wps:bodyPr>
                      </wps:wsp>
                      <wps:wsp>
                        <wps:cNvPr id="16" name="Freeform 364"/>
                        <wps:cNvSpPr>
                          <a:spLocks/>
                        </wps:cNvSpPr>
                        <wps:spPr bwMode="auto">
                          <a:xfrm>
                            <a:off x="11433" y="0"/>
                            <a:ext cx="60507" cy="25455"/>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817A742" w14:textId="77777777" w:rsidR="004E522E" w:rsidRPr="00580C12" w:rsidRDefault="004E522E" w:rsidP="004E522E">
                              <w:pPr>
                                <w:tabs>
                                  <w:tab w:val="left" w:pos="2410"/>
                                </w:tabs>
                                <w:spacing w:after="120" w:line="240" w:lineRule="auto"/>
                                <w:rPr>
                                  <w:rFonts w:ascii="Arial" w:eastAsia="Arial" w:hAnsi="Arial" w:cs="Arial"/>
                                  <w:color w:val="0E3B70"/>
                                  <w:sz w:val="20"/>
                                  <w:szCs w:val="20"/>
                                </w:rPr>
                              </w:pPr>
                              <w:r>
                                <w:rPr>
                                  <w:rFonts w:ascii="Arial" w:eastAsia="Arial" w:hAnsi="Arial" w:cs="Arial"/>
                                  <w:color w:val="0E3B70"/>
                                  <w:sz w:val="20"/>
                                  <w:szCs w:val="20"/>
                                </w:rPr>
                                <w:t xml:space="preserve">Ανακοινώσεις Δασμών από την κυβέρνηση </w:t>
                              </w:r>
                              <w:r>
                                <w:rPr>
                                  <w:rFonts w:ascii="Arial" w:eastAsia="Arial" w:hAnsi="Arial" w:cs="Arial"/>
                                  <w:color w:val="0E3B70"/>
                                  <w:sz w:val="20"/>
                                  <w:szCs w:val="20"/>
                                  <w:lang w:val="en-US"/>
                                </w:rPr>
                                <w:t>Trump</w:t>
                              </w:r>
                              <w:r w:rsidRPr="00D75593">
                                <w:rPr>
                                  <w:rFonts w:ascii="Arial" w:eastAsia="Arial" w:hAnsi="Arial" w:cs="Arial"/>
                                  <w:noProof/>
                                  <w:color w:val="0E3B70"/>
                                  <w:sz w:val="20"/>
                                  <w:szCs w:val="20"/>
                                  <w:lang w:eastAsia="el-GR"/>
                                </w:rPr>
                                <w:t xml:space="preserve"> </w:t>
                              </w:r>
                              <w:r w:rsidRPr="00D75593">
                                <w:rPr>
                                  <w:rFonts w:ascii="Arial" w:eastAsia="Arial" w:hAnsi="Arial" w:cs="Arial"/>
                                  <w:noProof/>
                                  <w:color w:val="0E3B70"/>
                                  <w:sz w:val="20"/>
                                  <w:szCs w:val="20"/>
                                  <w:lang w:eastAsia="el-GR"/>
                                </w:rPr>
                                <w:drawing>
                                  <wp:inline distT="0" distB="0" distL="0" distR="0" wp14:anchorId="0615ABB2" wp14:editId="086871CE">
                                    <wp:extent cx="5897880" cy="4699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3E788729" w14:textId="2533793F" w:rsidR="004E522E" w:rsidRPr="00970E4E" w:rsidRDefault="00532570" w:rsidP="004E522E">
                              <w:pPr>
                                <w:rPr>
                                  <w:lang w:val="en-US"/>
                                </w:rPr>
                              </w:pPr>
                              <w:r w:rsidRPr="00532570">
                                <w:rPr>
                                  <w:noProof/>
                                </w:rPr>
                                <w:drawing>
                                  <wp:inline distT="0" distB="0" distL="0" distR="0" wp14:anchorId="487499BA" wp14:editId="3FA12C76">
                                    <wp:extent cx="5745480" cy="2879725"/>
                                    <wp:effectExtent l="0" t="0" r="0" b="0"/>
                                    <wp:docPr id="4139003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5480" cy="28797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6DE68BD6" id="Group 12" o:spid="_x0000_s1026" style="position:absolute;left:0;text-align:left;margin-left:0;margin-top:4.25pt;width:567.45pt;height:273.75pt;z-index:-251658226;mso-position-horizontal-relative:margin;mso-height-relative:margin" coordorigin="68" coordsize="71872,25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">
                <v:rect id="Rectangle 24" o:spid="_x0000_s1027" style="position:absolute;left:68;width:9926;height:25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" fillcolor="#e5e4de" stroked="f">
                  <v:textbox>
                    <w:txbxContent>
                      <w:p w14:paraId="05D7BD2E" w14:textId="689AD62C" w:rsidR="004E522E" w:rsidRPr="00B85DDA" w:rsidRDefault="004E522E" w:rsidP="004E522E">
                        <w:pPr>
                          <w:jc w:val="center"/>
                          <w:rPr>
                            <w:rFonts w:ascii="Arial" w:hAnsi="Arial" w:cs="Arial"/>
                            <w:color w:val="E24C37"/>
                            <w:spacing w:val="-4"/>
                            <w:sz w:val="18"/>
                            <w:lang w:val="en-US"/>
                          </w:rPr>
                        </w:pPr>
                        <w:r w:rsidRPr="00785851">
                          <w:rPr>
                            <w:rFonts w:ascii="Arial" w:hAnsi="Arial" w:cs="Arial"/>
                            <w:color w:val="E24C37"/>
                            <w:spacing w:val="-4"/>
                            <w:sz w:val="18"/>
                          </w:rPr>
                          <w:br/>
                        </w:r>
                        <w:r w:rsidRPr="000753F7">
                          <w:rPr>
                            <w:rFonts w:ascii="Arial" w:hAnsi="Arial" w:cs="Arial"/>
                            <w:color w:val="E24C37"/>
                            <w:spacing w:val="-4"/>
                            <w:sz w:val="18"/>
                          </w:rPr>
                          <w:t>ΓΡΑΦΗΜΑ</w:t>
                        </w:r>
                        <w:r w:rsidRPr="00A467C4">
                          <w:rPr>
                            <w:rFonts w:ascii="Arial" w:hAnsi="Arial" w:cs="Arial"/>
                            <w:color w:val="E24C37"/>
                            <w:spacing w:val="-4"/>
                            <w:sz w:val="18"/>
                          </w:rPr>
                          <w:t xml:space="preserve"> </w:t>
                        </w:r>
                        <w:r w:rsidR="00B85DDA">
                          <w:rPr>
                            <w:rFonts w:ascii="Arial" w:hAnsi="Arial" w:cs="Arial"/>
                            <w:color w:val="E24C37"/>
                            <w:spacing w:val="-4"/>
                            <w:sz w:val="18"/>
                            <w:lang w:val="en-US"/>
                          </w:rPr>
                          <w:t>1</w:t>
                        </w:r>
                      </w:p>
                      <w:p w14:paraId="4081387F" w14:textId="77777777" w:rsidR="004E522E" w:rsidRPr="00A467C4" w:rsidRDefault="004E522E" w:rsidP="004E522E">
                        <w:pPr>
                          <w:jc w:val="center"/>
                          <w:rPr>
                            <w:rFonts w:ascii="Arial" w:hAnsi="Arial" w:cs="Arial"/>
                            <w:color w:val="E24C37"/>
                            <w:spacing w:val="-4"/>
                            <w:sz w:val="18"/>
                          </w:rPr>
                        </w:pPr>
                      </w:p>
                      <w:p w14:paraId="38612F1D" w14:textId="77777777" w:rsidR="004E522E" w:rsidRPr="00A467C4" w:rsidRDefault="004E522E" w:rsidP="004E522E">
                        <w:pPr>
                          <w:jc w:val="center"/>
                          <w:rPr>
                            <w:rFonts w:ascii="Arial" w:hAnsi="Arial" w:cs="Arial"/>
                            <w:color w:val="E24C37"/>
                            <w:spacing w:val="-4"/>
                            <w:sz w:val="18"/>
                          </w:rPr>
                        </w:pPr>
                      </w:p>
                      <w:p w14:paraId="03593040" w14:textId="77777777" w:rsidR="004E522E" w:rsidRPr="00A467C4" w:rsidRDefault="004E522E" w:rsidP="004E522E">
                        <w:pPr>
                          <w:jc w:val="center"/>
                          <w:rPr>
                            <w:rFonts w:ascii="Arial" w:hAnsi="Arial" w:cs="Arial"/>
                            <w:color w:val="E24C37"/>
                            <w:spacing w:val="-4"/>
                            <w:sz w:val="18"/>
                          </w:rPr>
                        </w:pPr>
                      </w:p>
                      <w:p w14:paraId="0F9CAA05" w14:textId="77777777" w:rsidR="004E522E" w:rsidRPr="00A467C4" w:rsidRDefault="004E522E" w:rsidP="004E522E">
                        <w:pPr>
                          <w:jc w:val="center"/>
                          <w:rPr>
                            <w:rFonts w:ascii="Arial" w:hAnsi="Arial" w:cs="Arial"/>
                            <w:color w:val="E24C37"/>
                            <w:spacing w:val="-4"/>
                            <w:sz w:val="18"/>
                          </w:rPr>
                        </w:pPr>
                      </w:p>
                      <w:p w14:paraId="08334016" w14:textId="77777777" w:rsidR="004E522E" w:rsidRPr="00A467C4" w:rsidRDefault="004E522E" w:rsidP="004E522E">
                        <w:pPr>
                          <w:jc w:val="center"/>
                          <w:rPr>
                            <w:rFonts w:ascii="Arial" w:hAnsi="Arial" w:cs="Arial"/>
                            <w:color w:val="E24C37"/>
                            <w:spacing w:val="-4"/>
                            <w:sz w:val="18"/>
                          </w:rPr>
                        </w:pPr>
                      </w:p>
                      <w:p w14:paraId="312E3D4C" w14:textId="77777777" w:rsidR="004E522E" w:rsidRPr="00A467C4" w:rsidRDefault="004E522E" w:rsidP="004E522E">
                        <w:pPr>
                          <w:jc w:val="center"/>
                          <w:rPr>
                            <w:rFonts w:ascii="Arial" w:hAnsi="Arial" w:cs="Arial"/>
                            <w:color w:val="E24C37"/>
                            <w:spacing w:val="-4"/>
                            <w:sz w:val="18"/>
                          </w:rPr>
                        </w:pPr>
                      </w:p>
                      <w:p w14:paraId="55F25404" w14:textId="77777777" w:rsidR="004E522E" w:rsidRPr="00A467C4" w:rsidRDefault="004E522E" w:rsidP="004E522E">
                        <w:pPr>
                          <w:jc w:val="center"/>
                          <w:rPr>
                            <w:rFonts w:ascii="Arial" w:hAnsi="Arial" w:cs="Arial"/>
                            <w:color w:val="E24C37"/>
                            <w:spacing w:val="-4"/>
                            <w:sz w:val="18"/>
                          </w:rPr>
                        </w:pPr>
                      </w:p>
                      <w:p w14:paraId="4C8DFB43" w14:textId="77777777" w:rsidR="004E522E" w:rsidRDefault="004E522E" w:rsidP="004E522E">
                        <w:pPr>
                          <w:jc w:val="center"/>
                          <w:rPr>
                            <w:rFonts w:ascii="Arial" w:hAnsi="Arial" w:cs="Arial"/>
                            <w:color w:val="000000"/>
                            <w:spacing w:val="-4"/>
                            <w:sz w:val="18"/>
                          </w:rPr>
                        </w:pPr>
                      </w:p>
                      <w:p w14:paraId="7DED230F" w14:textId="77777777" w:rsidR="004E522E" w:rsidRDefault="004E522E" w:rsidP="004E522E">
                        <w:pPr>
                          <w:jc w:val="center"/>
                          <w:rPr>
                            <w:rFonts w:ascii="Arial" w:hAnsi="Arial" w:cs="Arial"/>
                            <w:color w:val="000000"/>
                            <w:spacing w:val="-4"/>
                            <w:sz w:val="18"/>
                          </w:rPr>
                        </w:pPr>
                      </w:p>
                      <w:p w14:paraId="0D6701F8" w14:textId="77777777" w:rsidR="004E522E" w:rsidRDefault="004E522E" w:rsidP="004E522E">
                        <w:pPr>
                          <w:jc w:val="center"/>
                          <w:rPr>
                            <w:rFonts w:ascii="Arial" w:hAnsi="Arial" w:cs="Arial"/>
                            <w:color w:val="000000"/>
                            <w:spacing w:val="-4"/>
                            <w:sz w:val="18"/>
                          </w:rPr>
                        </w:pPr>
                      </w:p>
                      <w:p w14:paraId="43C342F6" w14:textId="77777777" w:rsidR="004E522E" w:rsidRPr="002A5DD2" w:rsidRDefault="004E522E" w:rsidP="004E522E">
                        <w:pPr>
                          <w:jc w:val="center"/>
                          <w:rPr>
                            <w:rFonts w:ascii="Arial" w:hAnsi="Arial" w:cs="Arial"/>
                            <w:color w:val="C00000"/>
                            <w:sz w:val="18"/>
                            <w:lang w:val="en-US"/>
                          </w:rPr>
                        </w:pPr>
                        <w:r w:rsidRPr="003F4835">
                          <w:rPr>
                            <w:rFonts w:ascii="Arial" w:hAnsi="Arial" w:cs="Arial"/>
                            <w:color w:val="000000"/>
                            <w:spacing w:val="-4"/>
                            <w:sz w:val="18"/>
                          </w:rPr>
                          <w:t>Πηγ</w:t>
                        </w:r>
                        <w:r>
                          <w:rPr>
                            <w:rFonts w:ascii="Arial" w:hAnsi="Arial" w:cs="Arial"/>
                            <w:color w:val="000000"/>
                            <w:spacing w:val="-4"/>
                            <w:sz w:val="18"/>
                          </w:rPr>
                          <w:t>ή</w:t>
                        </w:r>
                        <w:r w:rsidRPr="00A467C4">
                          <w:rPr>
                            <w:rFonts w:ascii="Arial" w:hAnsi="Arial" w:cs="Arial"/>
                            <w:color w:val="000000"/>
                            <w:spacing w:val="-4"/>
                            <w:sz w:val="18"/>
                          </w:rPr>
                          <w:t>:</w:t>
                        </w:r>
                        <w:r>
                          <w:rPr>
                            <w:rFonts w:ascii="Arial" w:hAnsi="Arial" w:cs="Arial"/>
                            <w:color w:val="000000"/>
                            <w:spacing w:val="-4"/>
                            <w:sz w:val="18"/>
                          </w:rPr>
                          <w:t xml:space="preserve"> </w:t>
                        </w:r>
                        <w:r>
                          <w:rPr>
                            <w:rFonts w:ascii="Arial" w:hAnsi="Arial" w:cs="Arial"/>
                            <w:color w:val="000000"/>
                            <w:spacing w:val="-4"/>
                            <w:sz w:val="18"/>
                            <w:lang w:val="en-US"/>
                          </w:rPr>
                          <w:t>Bloomberg</w:t>
                        </w:r>
                      </w:p>
                    </w:txbxContent>
                  </v:textbox>
                </v:rect>
                <v:shape id="Freeform 364" o:spid="_x0000_s1028" style="position:absolute;left:11433;width:60507;height:25455;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" adj="-11796480,,5400" path="m9585,l,,,4123r9585,l9585,xe" fillcolor="#e5e4de" stroked="f">
                  <v:stroke joinstyle="round"/>
                  <v:formulas/>
                  <v:path arrowok="t" o:connecttype="custom" o:connectlocs="38417937,0;0,0;0,16222705;38417937,16222705;38417937,0" o:connectangles="0,0,0,0,0" textboxrect="0,0,9586,4124"/>
                  <v:textbox>
                    <w:txbxContent>
                      <w:p w14:paraId="7817A742" w14:textId="77777777" w:rsidR="004E522E" w:rsidRPr="00580C12" w:rsidRDefault="004E522E" w:rsidP="004E522E">
                        <w:pPr>
                          <w:tabs>
                            <w:tab w:val="left" w:pos="2410"/>
                          </w:tabs>
                          <w:spacing w:after="120" w:line="240" w:lineRule="auto"/>
                          <w:rPr>
                            <w:rFonts w:ascii="Arial" w:eastAsia="Arial" w:hAnsi="Arial" w:cs="Arial"/>
                            <w:color w:val="0E3B70"/>
                            <w:sz w:val="20"/>
                            <w:szCs w:val="20"/>
                          </w:rPr>
                        </w:pPr>
                        <w:r>
                          <w:rPr>
                            <w:rFonts w:ascii="Arial" w:eastAsia="Arial" w:hAnsi="Arial" w:cs="Arial"/>
                            <w:color w:val="0E3B70"/>
                            <w:sz w:val="20"/>
                            <w:szCs w:val="20"/>
                          </w:rPr>
                          <w:t xml:space="preserve">Ανακοινώσεις Δασμών από την κυβέρνηση </w:t>
                        </w:r>
                        <w:r>
                          <w:rPr>
                            <w:rFonts w:ascii="Arial" w:eastAsia="Arial" w:hAnsi="Arial" w:cs="Arial"/>
                            <w:color w:val="0E3B70"/>
                            <w:sz w:val="20"/>
                            <w:szCs w:val="20"/>
                            <w:lang w:val="en-US"/>
                          </w:rPr>
                          <w:t>Trump</w:t>
                        </w:r>
                        <w:r w:rsidRPr="00D75593">
                          <w:rPr>
                            <w:rFonts w:ascii="Arial" w:eastAsia="Arial" w:hAnsi="Arial" w:cs="Arial"/>
                            <w:noProof/>
                            <w:color w:val="0E3B70"/>
                            <w:sz w:val="20"/>
                            <w:szCs w:val="20"/>
                            <w:lang w:eastAsia="el-GR"/>
                          </w:rPr>
                          <w:t xml:space="preserve"> </w:t>
                        </w:r>
                        <w:r w:rsidRPr="00D75593">
                          <w:rPr>
                            <w:rFonts w:ascii="Arial" w:eastAsia="Arial" w:hAnsi="Arial" w:cs="Arial"/>
                            <w:noProof/>
                            <w:color w:val="0E3B70"/>
                            <w:sz w:val="20"/>
                            <w:szCs w:val="20"/>
                            <w:lang w:eastAsia="el-GR"/>
                          </w:rPr>
                          <w:drawing>
                            <wp:inline distT="0" distB="0" distL="0" distR="0" wp14:anchorId="0615ABB2" wp14:editId="086871CE">
                              <wp:extent cx="5897880" cy="4699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3E788729" w14:textId="2533793F" w:rsidR="004E522E" w:rsidRPr="00970E4E" w:rsidRDefault="00532570" w:rsidP="004E522E">
                        <w:pPr>
                          <w:rPr>
                            <w:lang w:val="en-US"/>
                          </w:rPr>
                        </w:pPr>
                        <w:r w:rsidRPr="00532570">
                          <w:rPr>
                            <w:noProof/>
                          </w:rPr>
                          <w:drawing>
                            <wp:inline distT="0" distB="0" distL="0" distR="0" wp14:anchorId="487499BA" wp14:editId="3FA12C76">
                              <wp:extent cx="5745480" cy="2879725"/>
                              <wp:effectExtent l="0" t="0" r="0" b="0"/>
                              <wp:docPr id="4139003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5480" cy="2879725"/>
                                      </a:xfrm>
                                      <a:prstGeom prst="rect">
                                        <a:avLst/>
                                      </a:prstGeom>
                                      <a:noFill/>
                                      <a:ln>
                                        <a:noFill/>
                                      </a:ln>
                                    </pic:spPr>
                                  </pic:pic>
                                </a:graphicData>
                              </a:graphic>
                            </wp:inline>
                          </w:drawing>
                        </w:r>
                      </w:p>
                    </w:txbxContent>
                  </v:textbox>
                </v:shape>
                <w10:wrap anchorx="margin"/>
              </v:group>
            </w:pict>
          </mc:Fallback>
        </mc:AlternateContent>
      </w:r>
    </w:p>
    <w:p w14:paraId="0D2CA8C9" w14:textId="77777777" w:rsidR="004E522E" w:rsidRPr="00931E98" w:rsidRDefault="004E522E" w:rsidP="004E522E">
      <w:pPr>
        <w:pStyle w:val="BodyText"/>
        <w:spacing w:line="22" w:lineRule="atLeast"/>
        <w:ind w:left="1757" w:right="230"/>
        <w:jc w:val="both"/>
        <w:rPr>
          <w:sz w:val="20"/>
          <w:szCs w:val="20"/>
          <w:lang w:val="el-GR"/>
        </w:rPr>
      </w:pPr>
    </w:p>
    <w:p w14:paraId="0553EB5C" w14:textId="77777777" w:rsidR="004E522E" w:rsidRPr="00931E98" w:rsidRDefault="004E522E" w:rsidP="004E522E">
      <w:pPr>
        <w:pStyle w:val="BodyText"/>
        <w:spacing w:line="22" w:lineRule="atLeast"/>
        <w:ind w:left="1757" w:right="230"/>
        <w:jc w:val="both"/>
        <w:rPr>
          <w:sz w:val="20"/>
          <w:szCs w:val="20"/>
          <w:lang w:val="el-GR"/>
        </w:rPr>
      </w:pPr>
    </w:p>
    <w:p w14:paraId="7F78CEB5" w14:textId="77777777" w:rsidR="004E522E" w:rsidRPr="00931E98" w:rsidRDefault="004E522E" w:rsidP="004E522E">
      <w:pPr>
        <w:pStyle w:val="BodyText"/>
        <w:spacing w:line="22" w:lineRule="atLeast"/>
        <w:ind w:left="1757" w:right="230"/>
        <w:jc w:val="both"/>
        <w:rPr>
          <w:sz w:val="20"/>
          <w:szCs w:val="20"/>
          <w:lang w:val="el-GR"/>
        </w:rPr>
      </w:pPr>
    </w:p>
    <w:p w14:paraId="589EEEFD" w14:textId="77777777" w:rsidR="004E522E" w:rsidRPr="00931E98" w:rsidRDefault="004E522E" w:rsidP="004E522E">
      <w:pPr>
        <w:pStyle w:val="BodyText"/>
        <w:spacing w:line="22" w:lineRule="atLeast"/>
        <w:ind w:left="1757" w:right="230"/>
        <w:jc w:val="both"/>
        <w:rPr>
          <w:sz w:val="20"/>
          <w:szCs w:val="20"/>
          <w:lang w:val="el-GR"/>
        </w:rPr>
      </w:pPr>
    </w:p>
    <w:p w14:paraId="644335DA" w14:textId="77777777" w:rsidR="004E522E" w:rsidRPr="00931E98" w:rsidRDefault="004E522E" w:rsidP="004E522E">
      <w:pPr>
        <w:pStyle w:val="BodyText"/>
        <w:spacing w:line="22" w:lineRule="atLeast"/>
        <w:ind w:left="1757" w:right="230"/>
        <w:jc w:val="both"/>
        <w:rPr>
          <w:sz w:val="20"/>
          <w:szCs w:val="20"/>
          <w:lang w:val="el-GR"/>
        </w:rPr>
      </w:pPr>
    </w:p>
    <w:p w14:paraId="0175D327" w14:textId="77777777" w:rsidR="004E522E" w:rsidRPr="00931E98" w:rsidRDefault="004E522E" w:rsidP="004E522E">
      <w:pPr>
        <w:pStyle w:val="BodyText"/>
        <w:spacing w:line="22" w:lineRule="atLeast"/>
        <w:ind w:left="1757" w:right="230"/>
        <w:jc w:val="both"/>
        <w:rPr>
          <w:sz w:val="20"/>
          <w:szCs w:val="20"/>
          <w:lang w:val="el-GR"/>
        </w:rPr>
      </w:pPr>
    </w:p>
    <w:p w14:paraId="20322250" w14:textId="77777777" w:rsidR="004E522E" w:rsidRPr="00931E98" w:rsidRDefault="004E522E" w:rsidP="004E522E">
      <w:pPr>
        <w:pStyle w:val="BodyText"/>
        <w:spacing w:line="22" w:lineRule="atLeast"/>
        <w:ind w:left="1757" w:right="230"/>
        <w:jc w:val="both"/>
        <w:rPr>
          <w:sz w:val="20"/>
          <w:szCs w:val="20"/>
          <w:lang w:val="el-GR"/>
        </w:rPr>
      </w:pPr>
    </w:p>
    <w:p w14:paraId="3E5B11CF" w14:textId="77777777" w:rsidR="004E522E" w:rsidRPr="00931E98" w:rsidRDefault="004E522E" w:rsidP="004E522E">
      <w:pPr>
        <w:pStyle w:val="BodyText"/>
        <w:spacing w:line="22" w:lineRule="atLeast"/>
        <w:ind w:left="1757" w:right="230"/>
        <w:jc w:val="both"/>
        <w:rPr>
          <w:sz w:val="20"/>
          <w:szCs w:val="20"/>
          <w:lang w:val="el-GR"/>
        </w:rPr>
      </w:pPr>
    </w:p>
    <w:p w14:paraId="46C700C3" w14:textId="77777777" w:rsidR="004E522E" w:rsidRPr="00931E98" w:rsidRDefault="004E522E" w:rsidP="004E522E">
      <w:pPr>
        <w:pStyle w:val="BodyText"/>
        <w:spacing w:line="22" w:lineRule="atLeast"/>
        <w:ind w:left="1757" w:right="230"/>
        <w:jc w:val="both"/>
        <w:rPr>
          <w:sz w:val="20"/>
          <w:szCs w:val="20"/>
          <w:lang w:val="el-GR"/>
        </w:rPr>
      </w:pPr>
    </w:p>
    <w:p w14:paraId="5B7510CE" w14:textId="77777777" w:rsidR="004E522E" w:rsidRPr="00931E98" w:rsidRDefault="004E522E" w:rsidP="004E522E">
      <w:pPr>
        <w:pStyle w:val="BodyText"/>
        <w:spacing w:line="22" w:lineRule="atLeast"/>
        <w:ind w:left="1757" w:right="230"/>
        <w:jc w:val="both"/>
        <w:rPr>
          <w:sz w:val="20"/>
          <w:szCs w:val="20"/>
          <w:lang w:val="el-GR"/>
        </w:rPr>
      </w:pPr>
    </w:p>
    <w:p w14:paraId="3512921E" w14:textId="77777777" w:rsidR="004E522E" w:rsidRPr="00931E98" w:rsidRDefault="004E522E" w:rsidP="004E522E">
      <w:pPr>
        <w:pStyle w:val="BodyText"/>
        <w:spacing w:line="22" w:lineRule="atLeast"/>
        <w:ind w:left="1757" w:right="230"/>
        <w:jc w:val="both"/>
        <w:rPr>
          <w:sz w:val="20"/>
          <w:szCs w:val="20"/>
          <w:lang w:val="el-GR"/>
        </w:rPr>
      </w:pPr>
    </w:p>
    <w:p w14:paraId="247C563A" w14:textId="77777777" w:rsidR="004E522E" w:rsidRPr="00931E98" w:rsidRDefault="004E522E" w:rsidP="004E522E">
      <w:pPr>
        <w:pStyle w:val="BodyText"/>
        <w:spacing w:line="22" w:lineRule="atLeast"/>
        <w:ind w:left="1757" w:right="230"/>
        <w:jc w:val="both"/>
        <w:rPr>
          <w:sz w:val="20"/>
          <w:szCs w:val="20"/>
          <w:lang w:val="el-GR"/>
        </w:rPr>
      </w:pPr>
    </w:p>
    <w:p w14:paraId="5104B3EE" w14:textId="77777777" w:rsidR="004E522E" w:rsidRPr="00931E98" w:rsidRDefault="004E522E" w:rsidP="004E522E">
      <w:pPr>
        <w:pStyle w:val="BodyText"/>
        <w:spacing w:line="22" w:lineRule="atLeast"/>
        <w:ind w:left="1757" w:right="230"/>
        <w:jc w:val="both"/>
        <w:rPr>
          <w:sz w:val="20"/>
          <w:szCs w:val="20"/>
          <w:lang w:val="el-GR"/>
        </w:rPr>
      </w:pPr>
    </w:p>
    <w:p w14:paraId="3C778887" w14:textId="77777777" w:rsidR="004E522E" w:rsidRPr="00931E98" w:rsidRDefault="004E522E" w:rsidP="004E522E">
      <w:pPr>
        <w:pStyle w:val="BodyText"/>
        <w:spacing w:line="22" w:lineRule="atLeast"/>
        <w:ind w:left="1757" w:right="230"/>
        <w:jc w:val="both"/>
        <w:rPr>
          <w:sz w:val="20"/>
          <w:szCs w:val="20"/>
          <w:lang w:val="el-GR"/>
        </w:rPr>
      </w:pPr>
    </w:p>
    <w:p w14:paraId="50BD7F6E" w14:textId="77777777" w:rsidR="004E522E" w:rsidRPr="00931E98" w:rsidRDefault="004E522E" w:rsidP="004E522E">
      <w:pPr>
        <w:pStyle w:val="BodyText"/>
        <w:spacing w:line="22" w:lineRule="atLeast"/>
        <w:ind w:left="1757" w:right="230"/>
        <w:jc w:val="both"/>
        <w:rPr>
          <w:sz w:val="20"/>
          <w:szCs w:val="20"/>
          <w:lang w:val="el-GR"/>
        </w:rPr>
      </w:pPr>
    </w:p>
    <w:p w14:paraId="10CE7761" w14:textId="77777777" w:rsidR="004E522E" w:rsidRPr="00931E98" w:rsidRDefault="004E522E" w:rsidP="004E522E">
      <w:pPr>
        <w:pStyle w:val="BodyText"/>
        <w:spacing w:line="22" w:lineRule="atLeast"/>
        <w:ind w:left="1757" w:right="230"/>
        <w:jc w:val="both"/>
        <w:rPr>
          <w:sz w:val="20"/>
          <w:szCs w:val="20"/>
          <w:lang w:val="el-GR"/>
        </w:rPr>
      </w:pPr>
    </w:p>
    <w:p w14:paraId="5BC6849A" w14:textId="77777777" w:rsidR="004E522E" w:rsidRPr="00931E98" w:rsidRDefault="004E522E" w:rsidP="004E522E">
      <w:pPr>
        <w:pStyle w:val="BodyText"/>
        <w:spacing w:line="22" w:lineRule="atLeast"/>
        <w:ind w:left="1757" w:right="230"/>
        <w:jc w:val="both"/>
        <w:rPr>
          <w:sz w:val="20"/>
          <w:szCs w:val="20"/>
          <w:lang w:val="el-GR"/>
        </w:rPr>
      </w:pPr>
    </w:p>
    <w:p w14:paraId="69D9E2E8" w14:textId="77777777" w:rsidR="004E522E" w:rsidRPr="00931E98" w:rsidRDefault="004E522E" w:rsidP="004E522E">
      <w:pPr>
        <w:pStyle w:val="BodyText"/>
        <w:spacing w:line="22" w:lineRule="atLeast"/>
        <w:ind w:left="1757" w:right="230"/>
        <w:jc w:val="both"/>
        <w:rPr>
          <w:sz w:val="20"/>
          <w:szCs w:val="20"/>
          <w:lang w:val="el-GR"/>
        </w:rPr>
      </w:pPr>
    </w:p>
    <w:p w14:paraId="66E2CBC0" w14:textId="77777777" w:rsidR="004E522E" w:rsidRPr="00931E98" w:rsidRDefault="004E522E" w:rsidP="004E522E">
      <w:pPr>
        <w:pStyle w:val="BodyText"/>
        <w:spacing w:line="22" w:lineRule="atLeast"/>
        <w:ind w:right="230"/>
        <w:jc w:val="both"/>
        <w:rPr>
          <w:sz w:val="20"/>
          <w:szCs w:val="20"/>
          <w:lang w:val="el-GR"/>
        </w:rPr>
      </w:pPr>
    </w:p>
    <w:p w14:paraId="25AF6D0D" w14:textId="77777777" w:rsidR="004E522E" w:rsidRDefault="004E522E" w:rsidP="004E522E">
      <w:pPr>
        <w:pStyle w:val="BodyText"/>
        <w:spacing w:line="250" w:lineRule="auto"/>
        <w:ind w:left="2070" w:right="227"/>
        <w:jc w:val="both"/>
        <w:rPr>
          <w:sz w:val="20"/>
          <w:szCs w:val="20"/>
          <w:lang w:val="el-GR"/>
        </w:rPr>
      </w:pPr>
    </w:p>
    <w:p w14:paraId="419A33F7" w14:textId="77777777" w:rsidR="00FC7B79" w:rsidRPr="00FC7B79" w:rsidRDefault="00FC7B79" w:rsidP="00FC7B79">
      <w:pPr>
        <w:pStyle w:val="BodyText"/>
        <w:spacing w:line="250" w:lineRule="auto"/>
        <w:ind w:left="1758" w:right="227"/>
        <w:jc w:val="both"/>
        <w:rPr>
          <w:sz w:val="20"/>
          <w:szCs w:val="20"/>
          <w:lang w:val="el-GR"/>
        </w:rPr>
      </w:pPr>
    </w:p>
    <w:p w14:paraId="1599EA3E" w14:textId="16160B72" w:rsidR="00FC7B79" w:rsidRPr="00FC7B79" w:rsidRDefault="00FC7B79" w:rsidP="00FC7B79">
      <w:pPr>
        <w:pStyle w:val="BodyText"/>
        <w:spacing w:line="250" w:lineRule="auto"/>
        <w:ind w:left="1758" w:right="227"/>
        <w:jc w:val="both"/>
        <w:rPr>
          <w:color w:val="C00000"/>
          <w:sz w:val="20"/>
          <w:szCs w:val="20"/>
          <w:lang w:val="el-GR"/>
        </w:rPr>
      </w:pPr>
      <w:r w:rsidRPr="004B5863">
        <w:rPr>
          <w:sz w:val="20"/>
          <w:szCs w:val="20"/>
          <w:lang w:val="el-GR"/>
        </w:rPr>
        <w:lastRenderedPageBreak/>
        <w:t>επενδύσει 600 δισ. δολάρια στις ΗΠΑ.</w:t>
      </w:r>
      <w:r>
        <w:rPr>
          <w:sz w:val="20"/>
          <w:szCs w:val="20"/>
          <w:lang w:val="el-GR"/>
        </w:rPr>
        <w:t xml:space="preserve"> </w:t>
      </w:r>
      <w:r w:rsidRPr="00B87180">
        <w:rPr>
          <w:sz w:val="20"/>
          <w:szCs w:val="20"/>
          <w:lang w:val="el-GR"/>
        </w:rPr>
        <w:t xml:space="preserve">Δεν έχει διευκρινιστεί αν  θα </w:t>
      </w:r>
      <w:r>
        <w:rPr>
          <w:sz w:val="20"/>
          <w:szCs w:val="20"/>
          <w:lang w:val="el-GR"/>
        </w:rPr>
        <w:t>πρόκειται  για</w:t>
      </w:r>
      <w:r w:rsidRPr="00B87180">
        <w:rPr>
          <w:sz w:val="20"/>
          <w:szCs w:val="20"/>
          <w:lang w:val="el-GR"/>
        </w:rPr>
        <w:t xml:space="preserve"> ευρωπαϊκά κονδύλια ή θα εμπλακεί και ο ιδιωτικός τομέας της κάθε χώρας-μέλους.</w:t>
      </w:r>
      <w:r w:rsidRPr="00BD32DE">
        <w:rPr>
          <w:color w:val="C00000"/>
          <w:sz w:val="20"/>
          <w:szCs w:val="20"/>
          <w:lang w:val="el-GR"/>
        </w:rPr>
        <w:t xml:space="preserve"> </w:t>
      </w:r>
      <w:r w:rsidRPr="009C0B73">
        <w:rPr>
          <w:sz w:val="20"/>
          <w:szCs w:val="20"/>
          <w:lang w:val="el-GR"/>
        </w:rPr>
        <w:t>Επιπλέον, οι υποσχέσεις της ΕΕ για μεγάλης κλίμακας αγορές αμερικανικών όπλων</w:t>
      </w:r>
      <w:r>
        <w:rPr>
          <w:sz w:val="20"/>
          <w:szCs w:val="20"/>
          <w:lang w:val="el-GR"/>
        </w:rPr>
        <w:t xml:space="preserve"> ενέχουν</w:t>
      </w:r>
      <w:r w:rsidRPr="009C0B73">
        <w:rPr>
          <w:sz w:val="20"/>
          <w:szCs w:val="20"/>
          <w:lang w:val="el-GR"/>
        </w:rPr>
        <w:t xml:space="preserve"> μεγάλο βαθμό αβεβαιότητας, αφού οι στρατιωτικές αποφάσεις για τις δαπάνες εμπίπτουν στην αρμοδιότητα των κρατών-μελών και όχι της ΕΕ, ενώ το νέο ταμείο της ΕΕ για κοινές στρατιωτικές προμήθειες περιλαμβάνει αυστηρές διατάξεις για αγορά ευρωπαϊκών αμυντικών όπλων. </w:t>
      </w:r>
    </w:p>
    <w:p w14:paraId="1B7D83B0" w14:textId="77777777" w:rsidR="004E522E" w:rsidRPr="00FC7B79" w:rsidRDefault="004E522E" w:rsidP="004E522E">
      <w:pPr>
        <w:pStyle w:val="BodyText"/>
        <w:spacing w:line="250" w:lineRule="auto"/>
        <w:ind w:right="227"/>
        <w:jc w:val="both"/>
        <w:rPr>
          <w:sz w:val="20"/>
          <w:szCs w:val="20"/>
          <w:lang w:val="el-GR"/>
        </w:rPr>
      </w:pPr>
    </w:p>
    <w:p w14:paraId="3931A731" w14:textId="77777777" w:rsidR="004E522E" w:rsidRPr="001236B1" w:rsidRDefault="004E522E" w:rsidP="004E522E">
      <w:pPr>
        <w:pStyle w:val="BodyText"/>
        <w:spacing w:line="250" w:lineRule="auto"/>
        <w:ind w:left="1758" w:right="227"/>
        <w:jc w:val="both"/>
        <w:rPr>
          <w:sz w:val="20"/>
          <w:szCs w:val="20"/>
          <w:lang w:val="el-GR"/>
        </w:rPr>
      </w:pPr>
      <w:r w:rsidRPr="00B87180">
        <w:rPr>
          <w:sz w:val="20"/>
          <w:szCs w:val="20"/>
          <w:lang w:val="el-GR"/>
        </w:rPr>
        <w:t>Σ</w:t>
      </w:r>
      <w:r>
        <w:rPr>
          <w:sz w:val="20"/>
          <w:szCs w:val="20"/>
          <w:lang w:val="el-GR"/>
        </w:rPr>
        <w:t>ε κάθε περίπτωση</w:t>
      </w:r>
      <w:r w:rsidRPr="00B87180">
        <w:rPr>
          <w:sz w:val="20"/>
          <w:szCs w:val="20"/>
          <w:lang w:val="el-GR"/>
        </w:rPr>
        <w:t xml:space="preserve"> η αποτροπή ενός εμπορικού πολέμου είναι ένα πολύ θετικό αποτέλεσμα. Επίσης, ο ενιαίος δασμός ύψους 15% εκτιμάται ότι είναι </w:t>
      </w:r>
      <w:proofErr w:type="spellStart"/>
      <w:r w:rsidRPr="00B87180">
        <w:rPr>
          <w:sz w:val="20"/>
          <w:szCs w:val="20"/>
          <w:lang w:val="el-GR"/>
        </w:rPr>
        <w:t>διαχειρίσιμος</w:t>
      </w:r>
      <w:proofErr w:type="spellEnd"/>
      <w:r w:rsidRPr="00B87180">
        <w:rPr>
          <w:sz w:val="20"/>
          <w:szCs w:val="20"/>
          <w:lang w:val="el-GR"/>
        </w:rPr>
        <w:t xml:space="preserve"> από την πλευρά της Ευρώπης.</w:t>
      </w:r>
      <w:r>
        <w:rPr>
          <w:sz w:val="20"/>
          <w:szCs w:val="20"/>
          <w:lang w:val="el-GR"/>
        </w:rPr>
        <w:t xml:space="preserve"> Σε αυτό το πλαίσιο, ποιες θα μπορούσαν να είναι </w:t>
      </w:r>
      <w:r w:rsidRPr="001236B1">
        <w:rPr>
          <w:sz w:val="20"/>
          <w:szCs w:val="20"/>
          <w:lang w:val="el-GR"/>
        </w:rPr>
        <w:t>οι αναμενόμενες επιπτώσεις των αμερικανικών δασμών στην ευρωπαϊκή οικονομία;</w:t>
      </w:r>
    </w:p>
    <w:p w14:paraId="40E7DBBE" w14:textId="77777777" w:rsidR="004E522E" w:rsidRPr="001236B1" w:rsidRDefault="004E522E" w:rsidP="004E522E">
      <w:pPr>
        <w:pStyle w:val="BodyText"/>
        <w:spacing w:line="250" w:lineRule="auto"/>
        <w:ind w:right="227"/>
        <w:jc w:val="both"/>
        <w:rPr>
          <w:sz w:val="20"/>
          <w:szCs w:val="20"/>
          <w:lang w:val="el-GR"/>
        </w:rPr>
      </w:pPr>
    </w:p>
    <w:p w14:paraId="19E5D2CE" w14:textId="77777777" w:rsidR="004E522E" w:rsidRDefault="004E522E" w:rsidP="004E522E">
      <w:pPr>
        <w:pStyle w:val="BodyText"/>
        <w:spacing w:line="250" w:lineRule="auto"/>
        <w:ind w:left="1758" w:right="227"/>
        <w:jc w:val="both"/>
        <w:rPr>
          <w:sz w:val="20"/>
          <w:szCs w:val="20"/>
          <w:lang w:val="el-GR"/>
        </w:rPr>
      </w:pPr>
      <w:r>
        <w:rPr>
          <w:sz w:val="20"/>
          <w:szCs w:val="20"/>
          <w:lang w:val="el-GR"/>
        </w:rPr>
        <w:t>Σύμφωνα</w:t>
      </w:r>
      <w:r w:rsidRPr="00931E98">
        <w:rPr>
          <w:sz w:val="20"/>
          <w:szCs w:val="20"/>
          <w:lang w:val="el-GR"/>
        </w:rPr>
        <w:t xml:space="preserve"> </w:t>
      </w:r>
      <w:r>
        <w:rPr>
          <w:sz w:val="20"/>
          <w:szCs w:val="20"/>
          <w:lang w:val="el-GR"/>
        </w:rPr>
        <w:t>με</w:t>
      </w:r>
      <w:r w:rsidRPr="00931E98">
        <w:rPr>
          <w:sz w:val="20"/>
          <w:szCs w:val="20"/>
          <w:lang w:val="el-GR"/>
        </w:rPr>
        <w:t xml:space="preserve"> </w:t>
      </w:r>
      <w:r>
        <w:rPr>
          <w:sz w:val="20"/>
          <w:szCs w:val="20"/>
          <w:lang w:val="el-GR"/>
        </w:rPr>
        <w:t>πρόσφατες</w:t>
      </w:r>
      <w:r w:rsidRPr="00931E98">
        <w:rPr>
          <w:sz w:val="20"/>
          <w:szCs w:val="20"/>
          <w:lang w:val="el-GR"/>
        </w:rPr>
        <w:t xml:space="preserve"> </w:t>
      </w:r>
      <w:r>
        <w:rPr>
          <w:sz w:val="20"/>
          <w:szCs w:val="20"/>
          <w:lang w:val="el-GR"/>
        </w:rPr>
        <w:t>μελέτες</w:t>
      </w:r>
      <w:r w:rsidRPr="00931E98">
        <w:rPr>
          <w:sz w:val="20"/>
          <w:szCs w:val="20"/>
          <w:lang w:val="el-GR"/>
        </w:rPr>
        <w:t xml:space="preserve"> (</w:t>
      </w:r>
      <w:r>
        <w:rPr>
          <w:sz w:val="20"/>
          <w:szCs w:val="20"/>
        </w:rPr>
        <w:t>ECB</w:t>
      </w:r>
      <w:r w:rsidRPr="00931E98">
        <w:rPr>
          <w:sz w:val="20"/>
          <w:szCs w:val="20"/>
          <w:lang w:val="el-GR"/>
        </w:rPr>
        <w:t xml:space="preserve">, </w:t>
      </w:r>
      <w:r>
        <w:rPr>
          <w:sz w:val="20"/>
          <w:szCs w:val="20"/>
        </w:rPr>
        <w:t>Kiel</w:t>
      </w:r>
      <w:r w:rsidRPr="00931E98">
        <w:rPr>
          <w:sz w:val="20"/>
          <w:szCs w:val="20"/>
          <w:lang w:val="el-GR"/>
        </w:rPr>
        <w:t xml:space="preserve"> </w:t>
      </w:r>
      <w:r>
        <w:rPr>
          <w:sz w:val="20"/>
          <w:szCs w:val="20"/>
        </w:rPr>
        <w:t>Institute</w:t>
      </w:r>
      <w:r w:rsidRPr="00931E98">
        <w:rPr>
          <w:sz w:val="20"/>
          <w:szCs w:val="20"/>
          <w:lang w:val="el-GR"/>
        </w:rPr>
        <w:t xml:space="preserve">, </w:t>
      </w:r>
      <w:r>
        <w:rPr>
          <w:sz w:val="20"/>
          <w:szCs w:val="20"/>
        </w:rPr>
        <w:t>Bruegel</w:t>
      </w:r>
      <w:r w:rsidRPr="00931E98">
        <w:rPr>
          <w:sz w:val="20"/>
          <w:szCs w:val="20"/>
          <w:lang w:val="el-GR"/>
        </w:rPr>
        <w:t xml:space="preserve"> </w:t>
      </w:r>
      <w:r>
        <w:rPr>
          <w:sz w:val="20"/>
          <w:szCs w:val="20"/>
        </w:rPr>
        <w:t>Institute</w:t>
      </w:r>
      <w:r w:rsidRPr="00931E98">
        <w:rPr>
          <w:sz w:val="20"/>
          <w:szCs w:val="20"/>
          <w:lang w:val="el-GR"/>
        </w:rPr>
        <w:t xml:space="preserve">, </w:t>
      </w:r>
      <w:r>
        <w:rPr>
          <w:sz w:val="20"/>
          <w:szCs w:val="20"/>
        </w:rPr>
        <w:t>Conference</w:t>
      </w:r>
      <w:r w:rsidRPr="00931E98">
        <w:rPr>
          <w:sz w:val="20"/>
          <w:szCs w:val="20"/>
          <w:lang w:val="el-GR"/>
        </w:rPr>
        <w:t xml:space="preserve"> </w:t>
      </w:r>
      <w:r>
        <w:rPr>
          <w:sz w:val="20"/>
          <w:szCs w:val="20"/>
        </w:rPr>
        <w:t>Board</w:t>
      </w:r>
      <w:r w:rsidRPr="00931E98">
        <w:rPr>
          <w:sz w:val="20"/>
          <w:szCs w:val="20"/>
          <w:lang w:val="el-GR"/>
        </w:rPr>
        <w:t xml:space="preserve">), </w:t>
      </w:r>
      <w:r>
        <w:rPr>
          <w:sz w:val="20"/>
          <w:szCs w:val="20"/>
          <w:lang w:val="el-GR"/>
        </w:rPr>
        <w:t xml:space="preserve">η επίπτωση πιθανόν να μην είναι ιδιαίτερα μεγάλη για τις χώρες της ΕΕ (από 0% έως 0,5% του ΑΕΠ). Σε κάθε περίπτωση, όμως, ανεξάρτητα από το μέγεθός της, η επίπτωση αυτή θα διαφέρει τόσο μεταξύ των ευρωπαϊκών κρατών, όσο και μεταξύ των κλάδων. </w:t>
      </w:r>
    </w:p>
    <w:p w14:paraId="20D4E6F4" w14:textId="77777777" w:rsidR="004E522E" w:rsidRDefault="004E522E" w:rsidP="004E522E">
      <w:pPr>
        <w:pStyle w:val="BodyText"/>
        <w:spacing w:line="250" w:lineRule="auto"/>
        <w:ind w:left="1758" w:right="227"/>
        <w:jc w:val="both"/>
        <w:rPr>
          <w:sz w:val="20"/>
          <w:szCs w:val="20"/>
          <w:lang w:val="el-GR"/>
        </w:rPr>
      </w:pPr>
    </w:p>
    <w:p w14:paraId="22ACE85F" w14:textId="77777777" w:rsidR="004E522E" w:rsidRDefault="004E522E" w:rsidP="004E522E">
      <w:pPr>
        <w:pStyle w:val="BodyText"/>
        <w:numPr>
          <w:ilvl w:val="0"/>
          <w:numId w:val="16"/>
        </w:numPr>
        <w:spacing w:line="250" w:lineRule="auto"/>
        <w:ind w:left="2070" w:right="227"/>
        <w:jc w:val="both"/>
        <w:rPr>
          <w:sz w:val="20"/>
          <w:szCs w:val="20"/>
          <w:lang w:val="el-GR"/>
        </w:rPr>
      </w:pPr>
      <w:r w:rsidRPr="00104537">
        <w:rPr>
          <w:sz w:val="20"/>
          <w:szCs w:val="20"/>
          <w:lang w:val="el-GR"/>
        </w:rPr>
        <w:t>Σε επίπεδο</w:t>
      </w:r>
      <w:r w:rsidRPr="00F90E51">
        <w:rPr>
          <w:i/>
          <w:iCs/>
          <w:sz w:val="20"/>
          <w:szCs w:val="20"/>
          <w:lang w:val="el-GR"/>
        </w:rPr>
        <w:t xml:space="preserve"> χωρών</w:t>
      </w:r>
      <w:r>
        <w:rPr>
          <w:sz w:val="20"/>
          <w:szCs w:val="20"/>
          <w:lang w:val="el-GR"/>
        </w:rPr>
        <w:t>, η</w:t>
      </w:r>
      <w:r w:rsidRPr="00F86406">
        <w:rPr>
          <w:sz w:val="20"/>
          <w:szCs w:val="20"/>
          <w:lang w:val="el-GR"/>
        </w:rPr>
        <w:t xml:space="preserve"> Ιρλανδία, η Γερμανία</w:t>
      </w:r>
      <w:r>
        <w:rPr>
          <w:sz w:val="20"/>
          <w:szCs w:val="20"/>
          <w:lang w:val="el-GR"/>
        </w:rPr>
        <w:t>, η Ιταλία, η Γαλλία</w:t>
      </w:r>
      <w:r w:rsidRPr="00F86406">
        <w:rPr>
          <w:sz w:val="20"/>
          <w:szCs w:val="20"/>
          <w:lang w:val="el-GR"/>
        </w:rPr>
        <w:t xml:space="preserve"> και η Ολλανδία</w:t>
      </w:r>
      <w:r>
        <w:rPr>
          <w:sz w:val="20"/>
          <w:szCs w:val="20"/>
          <w:lang w:val="el-GR"/>
        </w:rPr>
        <w:t xml:space="preserve"> συγκαταλέγονται μεταξύ αυτών</w:t>
      </w:r>
      <w:r w:rsidRPr="00F86406">
        <w:rPr>
          <w:sz w:val="20"/>
          <w:szCs w:val="20"/>
          <w:lang w:val="el-GR"/>
        </w:rPr>
        <w:t xml:space="preserve"> που είναι πιο εκτεθειμένες</w:t>
      </w:r>
      <w:r>
        <w:rPr>
          <w:sz w:val="20"/>
          <w:szCs w:val="20"/>
          <w:lang w:val="el-GR"/>
        </w:rPr>
        <w:t xml:space="preserve"> στους δασμούς επειδή οι εξαγωγές τους προς τις ΗΠΑ το 2024, σε όρους αξίας, ήταν πολύ υψηλές (Γερμανία: 161,2 δισ. ευρώ, Ιρλανδία: 72,1 δισ. ευρώ, Ιταλία: 64,8 δισ. ευρώ, Γαλλία: 47,1 δισ. ευρώ, Ολλανδία 43,4 δισ. ευρώ). </w:t>
      </w:r>
    </w:p>
    <w:p w14:paraId="5E5B5429" w14:textId="77777777" w:rsidR="004E522E" w:rsidRDefault="004E522E" w:rsidP="004E522E">
      <w:pPr>
        <w:pStyle w:val="BodyText"/>
        <w:spacing w:line="250" w:lineRule="auto"/>
        <w:ind w:left="2070" w:right="227"/>
        <w:jc w:val="both"/>
        <w:rPr>
          <w:sz w:val="20"/>
          <w:szCs w:val="20"/>
          <w:lang w:val="el-GR"/>
        </w:rPr>
      </w:pPr>
    </w:p>
    <w:p w14:paraId="70B885F4" w14:textId="1FFD4087" w:rsidR="004E522E" w:rsidRDefault="004E522E" w:rsidP="004E522E">
      <w:pPr>
        <w:pStyle w:val="BodyText"/>
        <w:numPr>
          <w:ilvl w:val="0"/>
          <w:numId w:val="16"/>
        </w:numPr>
        <w:spacing w:line="250" w:lineRule="auto"/>
        <w:ind w:left="2070" w:right="227"/>
        <w:jc w:val="both"/>
        <w:rPr>
          <w:sz w:val="20"/>
          <w:szCs w:val="20"/>
          <w:lang w:val="el-GR"/>
        </w:rPr>
      </w:pPr>
      <w:r>
        <w:rPr>
          <w:sz w:val="20"/>
          <w:szCs w:val="20"/>
          <w:lang w:val="el-GR"/>
        </w:rPr>
        <w:t xml:space="preserve">Σε επίπεδο </w:t>
      </w:r>
      <w:r w:rsidRPr="00C16E3E">
        <w:rPr>
          <w:i/>
          <w:iCs/>
          <w:sz w:val="20"/>
          <w:szCs w:val="20"/>
          <w:lang w:val="el-GR"/>
        </w:rPr>
        <w:t>κλάδων</w:t>
      </w:r>
      <w:r>
        <w:rPr>
          <w:sz w:val="20"/>
          <w:szCs w:val="20"/>
          <w:lang w:val="el-GR"/>
        </w:rPr>
        <w:t>, οι επιπτώσεις αναμένεται να είναι άνισες, κυρίως λόγω των διαρθρωτικών διαφορών των αγορών τους, όπως ο βαθμός εξάρτησης από τις αμερικανικές αγορές. Όπως φαίνεται στο Γράφημα 4, τα φαρμακευτικά προϊόντα, η αυτοκινητοβιομηχανία, τα μηχανήματα και ο εξοπλισμός αποτελούν τους κλάδους με την υψηλότερη εξαγωγική δραστηριότητα προς τις ΗΠΑ</w:t>
      </w:r>
      <w:r w:rsidRPr="00E22B7D">
        <w:rPr>
          <w:sz w:val="20"/>
          <w:szCs w:val="20"/>
          <w:lang w:val="el-GR"/>
        </w:rPr>
        <w:t xml:space="preserve"> (Γράφημα </w:t>
      </w:r>
      <w:r w:rsidR="00B85DDA" w:rsidRPr="00B85DDA">
        <w:rPr>
          <w:sz w:val="20"/>
          <w:szCs w:val="20"/>
          <w:lang w:val="el-GR"/>
        </w:rPr>
        <w:t>2</w:t>
      </w:r>
      <w:r w:rsidRPr="00E22B7D">
        <w:rPr>
          <w:sz w:val="20"/>
          <w:szCs w:val="20"/>
          <w:lang w:val="el-GR"/>
        </w:rPr>
        <w:t>)</w:t>
      </w:r>
      <w:r>
        <w:rPr>
          <w:sz w:val="20"/>
          <w:szCs w:val="20"/>
          <w:lang w:val="el-GR"/>
        </w:rPr>
        <w:t>. Τούτο, σημαίνει ότι οι χώρες που εξάγουν αυτά τα αγαθά στις ΗΠΑ, όπως η Ιρλανδία, το Βέλγιο και η Γερμανία,</w:t>
      </w:r>
      <w:r w:rsidRPr="00AB5D6F">
        <w:rPr>
          <w:sz w:val="20"/>
          <w:szCs w:val="20"/>
          <w:lang w:val="el-GR"/>
        </w:rPr>
        <w:t xml:space="preserve"> αντιμετωπίζουν δυσανάλογους κινδύνους</w:t>
      </w:r>
      <w:r>
        <w:rPr>
          <w:sz w:val="20"/>
          <w:szCs w:val="20"/>
          <w:lang w:val="el-GR"/>
        </w:rPr>
        <w:t xml:space="preserve"> (</w:t>
      </w:r>
      <w:proofErr w:type="spellStart"/>
      <w:r w:rsidRPr="00104537">
        <w:rPr>
          <w:sz w:val="20"/>
          <w:szCs w:val="20"/>
          <w:lang w:val="el-GR"/>
        </w:rPr>
        <w:t>How</w:t>
      </w:r>
      <w:proofErr w:type="spellEnd"/>
      <w:r w:rsidRPr="00AB5D6F">
        <w:rPr>
          <w:sz w:val="20"/>
          <w:szCs w:val="20"/>
          <w:lang w:val="el-GR"/>
        </w:rPr>
        <w:t xml:space="preserve"> </w:t>
      </w:r>
      <w:proofErr w:type="spellStart"/>
      <w:r w:rsidRPr="00104537">
        <w:rPr>
          <w:sz w:val="20"/>
          <w:szCs w:val="20"/>
          <w:lang w:val="el-GR"/>
        </w:rPr>
        <w:t>to</w:t>
      </w:r>
      <w:proofErr w:type="spellEnd"/>
      <w:r w:rsidRPr="00AB5D6F">
        <w:rPr>
          <w:sz w:val="20"/>
          <w:szCs w:val="20"/>
          <w:lang w:val="el-GR"/>
        </w:rPr>
        <w:t xml:space="preserve"> </w:t>
      </w:r>
      <w:proofErr w:type="spellStart"/>
      <w:r w:rsidRPr="00104537">
        <w:rPr>
          <w:sz w:val="20"/>
          <w:szCs w:val="20"/>
          <w:lang w:val="el-GR"/>
        </w:rPr>
        <w:t>Survive</w:t>
      </w:r>
      <w:proofErr w:type="spellEnd"/>
      <w:r w:rsidRPr="00AB5D6F">
        <w:rPr>
          <w:sz w:val="20"/>
          <w:szCs w:val="20"/>
          <w:lang w:val="el-GR"/>
        </w:rPr>
        <w:t xml:space="preserve"> </w:t>
      </w:r>
      <w:r w:rsidRPr="00104537">
        <w:rPr>
          <w:sz w:val="20"/>
          <w:szCs w:val="20"/>
          <w:lang w:val="el-GR"/>
        </w:rPr>
        <w:t>a</w:t>
      </w:r>
      <w:r w:rsidRPr="00AB5D6F">
        <w:rPr>
          <w:sz w:val="20"/>
          <w:szCs w:val="20"/>
          <w:lang w:val="el-GR"/>
        </w:rPr>
        <w:t xml:space="preserve"> </w:t>
      </w:r>
      <w:r w:rsidRPr="00104537">
        <w:rPr>
          <w:sz w:val="20"/>
          <w:szCs w:val="20"/>
          <w:lang w:val="el-GR"/>
        </w:rPr>
        <w:t>Trade</w:t>
      </w:r>
      <w:r w:rsidRPr="00AB5D6F">
        <w:rPr>
          <w:sz w:val="20"/>
          <w:szCs w:val="20"/>
          <w:lang w:val="el-GR"/>
        </w:rPr>
        <w:t xml:space="preserve"> </w:t>
      </w:r>
      <w:proofErr w:type="spellStart"/>
      <w:r w:rsidRPr="00104537">
        <w:rPr>
          <w:sz w:val="20"/>
          <w:szCs w:val="20"/>
          <w:lang w:val="el-GR"/>
        </w:rPr>
        <w:t>War</w:t>
      </w:r>
      <w:proofErr w:type="spellEnd"/>
      <w:r w:rsidRPr="00AB5D6F">
        <w:rPr>
          <w:sz w:val="20"/>
          <w:szCs w:val="20"/>
          <w:lang w:val="el-GR"/>
        </w:rPr>
        <w:t xml:space="preserve">: </w:t>
      </w:r>
      <w:r w:rsidRPr="00104537">
        <w:rPr>
          <w:sz w:val="20"/>
          <w:szCs w:val="20"/>
          <w:lang w:val="el-GR"/>
        </w:rPr>
        <w:t>A</w:t>
      </w:r>
      <w:r w:rsidRPr="00AB5D6F">
        <w:rPr>
          <w:sz w:val="20"/>
          <w:szCs w:val="20"/>
          <w:lang w:val="el-GR"/>
        </w:rPr>
        <w:t xml:space="preserve"> </w:t>
      </w:r>
      <w:proofErr w:type="spellStart"/>
      <w:r w:rsidRPr="00104537">
        <w:rPr>
          <w:sz w:val="20"/>
          <w:szCs w:val="20"/>
          <w:lang w:val="el-GR"/>
        </w:rPr>
        <w:t>Case</w:t>
      </w:r>
      <w:proofErr w:type="spellEnd"/>
      <w:r w:rsidRPr="00AB5D6F">
        <w:rPr>
          <w:sz w:val="20"/>
          <w:szCs w:val="20"/>
          <w:lang w:val="el-GR"/>
        </w:rPr>
        <w:t xml:space="preserve"> </w:t>
      </w:r>
      <w:r w:rsidRPr="00104537">
        <w:rPr>
          <w:sz w:val="20"/>
          <w:szCs w:val="20"/>
          <w:lang w:val="el-GR"/>
        </w:rPr>
        <w:t>for</w:t>
      </w:r>
      <w:r w:rsidRPr="00AB5D6F">
        <w:rPr>
          <w:sz w:val="20"/>
          <w:szCs w:val="20"/>
          <w:lang w:val="el-GR"/>
        </w:rPr>
        <w:t xml:space="preserve"> </w:t>
      </w:r>
      <w:r w:rsidRPr="00104537">
        <w:rPr>
          <w:sz w:val="20"/>
          <w:szCs w:val="20"/>
          <w:lang w:val="el-GR"/>
        </w:rPr>
        <w:t>EU</w:t>
      </w:r>
      <w:r w:rsidRPr="00AB5D6F">
        <w:rPr>
          <w:sz w:val="20"/>
          <w:szCs w:val="20"/>
          <w:lang w:val="el-GR"/>
        </w:rPr>
        <w:t xml:space="preserve"> </w:t>
      </w:r>
      <w:proofErr w:type="spellStart"/>
      <w:r w:rsidRPr="00104537">
        <w:rPr>
          <w:sz w:val="20"/>
          <w:szCs w:val="20"/>
          <w:lang w:val="el-GR"/>
        </w:rPr>
        <w:t>Burden</w:t>
      </w:r>
      <w:r w:rsidRPr="00AB5D6F">
        <w:rPr>
          <w:sz w:val="20"/>
          <w:szCs w:val="20"/>
          <w:lang w:val="el-GR"/>
        </w:rPr>
        <w:t>-</w:t>
      </w:r>
      <w:r w:rsidRPr="00104537">
        <w:rPr>
          <w:sz w:val="20"/>
          <w:szCs w:val="20"/>
          <w:lang w:val="el-GR"/>
        </w:rPr>
        <w:t>sharing</w:t>
      </w:r>
      <w:proofErr w:type="spellEnd"/>
      <w:r>
        <w:rPr>
          <w:sz w:val="20"/>
          <w:szCs w:val="20"/>
          <w:lang w:val="el-GR"/>
        </w:rPr>
        <w:t xml:space="preserve">, </w:t>
      </w:r>
      <w:proofErr w:type="spellStart"/>
      <w:r w:rsidRPr="00104537">
        <w:rPr>
          <w:sz w:val="20"/>
          <w:szCs w:val="20"/>
          <w:lang w:val="el-GR"/>
        </w:rPr>
        <w:t>Bertelsmann</w:t>
      </w:r>
      <w:proofErr w:type="spellEnd"/>
      <w:r w:rsidRPr="00AB5D6F">
        <w:rPr>
          <w:sz w:val="20"/>
          <w:szCs w:val="20"/>
          <w:lang w:val="el-GR"/>
        </w:rPr>
        <w:t xml:space="preserve"> </w:t>
      </w:r>
      <w:proofErr w:type="spellStart"/>
      <w:r w:rsidRPr="00104537">
        <w:rPr>
          <w:sz w:val="20"/>
          <w:szCs w:val="20"/>
          <w:lang w:val="el-GR"/>
        </w:rPr>
        <w:t>Stiftung</w:t>
      </w:r>
      <w:proofErr w:type="spellEnd"/>
      <w:r w:rsidRPr="00AB5D6F">
        <w:rPr>
          <w:sz w:val="20"/>
          <w:szCs w:val="20"/>
          <w:lang w:val="el-GR"/>
        </w:rPr>
        <w:t xml:space="preserve">, </w:t>
      </w:r>
      <w:r>
        <w:rPr>
          <w:sz w:val="20"/>
          <w:szCs w:val="20"/>
          <w:lang w:val="el-GR"/>
        </w:rPr>
        <w:t>Μάιος 2025</w:t>
      </w:r>
      <w:r w:rsidRPr="00AB5D6F">
        <w:rPr>
          <w:sz w:val="20"/>
          <w:szCs w:val="20"/>
          <w:lang w:val="el-GR"/>
        </w:rPr>
        <w:t>)</w:t>
      </w:r>
      <w:r w:rsidRPr="00104537">
        <w:rPr>
          <w:sz w:val="20"/>
          <w:szCs w:val="20"/>
          <w:lang w:val="el-GR"/>
        </w:rPr>
        <w:t>.</w:t>
      </w:r>
    </w:p>
    <w:p w14:paraId="71F7D268" w14:textId="77777777" w:rsidR="004E522E" w:rsidRPr="00655C88" w:rsidRDefault="004E522E" w:rsidP="004E522E">
      <w:pPr>
        <w:pStyle w:val="BodyText"/>
        <w:spacing w:line="264" w:lineRule="auto"/>
        <w:ind w:left="1757" w:right="230"/>
        <w:jc w:val="both"/>
        <w:rPr>
          <w:sz w:val="20"/>
          <w:szCs w:val="20"/>
          <w:lang w:val="el-GR"/>
        </w:rPr>
      </w:pPr>
    </w:p>
    <w:p w14:paraId="4B4FC7DB" w14:textId="17F52579" w:rsidR="004E522E" w:rsidRPr="00FE620B" w:rsidRDefault="002334B6" w:rsidP="004E522E">
      <w:pPr>
        <w:pStyle w:val="BodyText"/>
        <w:spacing w:line="264" w:lineRule="auto"/>
        <w:ind w:left="1800" w:right="230"/>
        <w:jc w:val="both"/>
        <w:rPr>
          <w:sz w:val="20"/>
          <w:szCs w:val="20"/>
          <w:lang w:val="el-GR"/>
        </w:rPr>
      </w:pPr>
      <w:r>
        <w:rPr>
          <w:sz w:val="20"/>
          <w:szCs w:val="20"/>
        </w:rPr>
        <w:t>O</w:t>
      </w:r>
      <w:r w:rsidR="004E522E">
        <w:rPr>
          <w:sz w:val="20"/>
          <w:szCs w:val="20"/>
          <w:lang w:val="el-GR"/>
        </w:rPr>
        <w:t xml:space="preserve">ι δασμολογικές επιπτώσεις φαίνεται να είναι </w:t>
      </w:r>
      <w:proofErr w:type="spellStart"/>
      <w:r w:rsidR="004E522E">
        <w:rPr>
          <w:sz w:val="20"/>
          <w:szCs w:val="20"/>
          <w:lang w:val="el-GR"/>
        </w:rPr>
        <w:t>διαχειρίσιμες</w:t>
      </w:r>
      <w:proofErr w:type="spellEnd"/>
      <w:r w:rsidR="004E522E">
        <w:rPr>
          <w:sz w:val="20"/>
          <w:szCs w:val="20"/>
          <w:lang w:val="el-GR"/>
        </w:rPr>
        <w:t xml:space="preserve"> για την οικονομία της ΕΕ, η οποία διατηρεί ορισμένα εργαλεία για την καλύτερη αντιμετώπισή τους. Ένα τέτοιο εργαλείο  είναι ο Μ</w:t>
      </w:r>
      <w:r w:rsidR="004E522E" w:rsidRPr="00FD7D7B">
        <w:rPr>
          <w:sz w:val="20"/>
          <w:szCs w:val="20"/>
          <w:lang w:val="el-GR"/>
        </w:rPr>
        <w:t>ηχανισμό</w:t>
      </w:r>
      <w:r w:rsidR="004E522E">
        <w:rPr>
          <w:sz w:val="20"/>
          <w:szCs w:val="20"/>
          <w:lang w:val="el-GR"/>
        </w:rPr>
        <w:t>ς</w:t>
      </w:r>
      <w:r w:rsidR="004E522E" w:rsidRPr="00FD7D7B">
        <w:rPr>
          <w:sz w:val="20"/>
          <w:szCs w:val="20"/>
          <w:lang w:val="el-GR"/>
        </w:rPr>
        <w:t xml:space="preserve"> </w:t>
      </w:r>
      <w:r w:rsidR="004E522E">
        <w:rPr>
          <w:sz w:val="20"/>
          <w:szCs w:val="20"/>
          <w:lang w:val="el-GR"/>
        </w:rPr>
        <w:t>Α</w:t>
      </w:r>
      <w:r w:rsidR="004E522E" w:rsidRPr="00FD7D7B">
        <w:rPr>
          <w:sz w:val="20"/>
          <w:szCs w:val="20"/>
          <w:lang w:val="el-GR"/>
        </w:rPr>
        <w:t xml:space="preserve">ποτροπής </w:t>
      </w:r>
      <w:r w:rsidR="004E522E">
        <w:rPr>
          <w:sz w:val="20"/>
          <w:szCs w:val="20"/>
          <w:lang w:val="el-GR"/>
        </w:rPr>
        <w:t>Μ</w:t>
      </w:r>
      <w:r w:rsidR="004E522E" w:rsidRPr="00FD7D7B">
        <w:rPr>
          <w:sz w:val="20"/>
          <w:szCs w:val="20"/>
          <w:lang w:val="el-GR"/>
        </w:rPr>
        <w:t xml:space="preserve">έτρων </w:t>
      </w:r>
      <w:r w:rsidR="004E522E">
        <w:rPr>
          <w:sz w:val="20"/>
          <w:szCs w:val="20"/>
          <w:lang w:val="el-GR"/>
        </w:rPr>
        <w:t>Ε</w:t>
      </w:r>
      <w:r w:rsidR="004E522E" w:rsidRPr="00FD7D7B">
        <w:rPr>
          <w:sz w:val="20"/>
          <w:szCs w:val="20"/>
          <w:lang w:val="el-GR"/>
        </w:rPr>
        <w:t>ξαναγκασμού (</w:t>
      </w:r>
      <w:r w:rsidR="004E522E" w:rsidRPr="00FD7D7B">
        <w:rPr>
          <w:sz w:val="20"/>
          <w:szCs w:val="20"/>
        </w:rPr>
        <w:t>Anti</w:t>
      </w:r>
      <w:r w:rsidR="004E522E" w:rsidRPr="00FD7D7B">
        <w:rPr>
          <w:sz w:val="20"/>
          <w:szCs w:val="20"/>
          <w:lang w:val="el-GR"/>
        </w:rPr>
        <w:t xml:space="preserve"> </w:t>
      </w:r>
      <w:r w:rsidR="004E522E" w:rsidRPr="00FD7D7B">
        <w:rPr>
          <w:sz w:val="20"/>
          <w:szCs w:val="20"/>
        </w:rPr>
        <w:t>Coercion</w:t>
      </w:r>
      <w:r w:rsidR="004E522E" w:rsidRPr="00FD7D7B">
        <w:rPr>
          <w:sz w:val="20"/>
          <w:szCs w:val="20"/>
          <w:lang w:val="el-GR"/>
        </w:rPr>
        <w:t xml:space="preserve"> </w:t>
      </w:r>
      <w:r w:rsidR="004E522E" w:rsidRPr="00FD7D7B">
        <w:rPr>
          <w:sz w:val="20"/>
          <w:szCs w:val="20"/>
        </w:rPr>
        <w:t>Instrument</w:t>
      </w:r>
      <w:r w:rsidR="004E522E" w:rsidRPr="00FD7D7B">
        <w:rPr>
          <w:sz w:val="20"/>
          <w:szCs w:val="20"/>
          <w:lang w:val="el-GR"/>
        </w:rPr>
        <w:t xml:space="preserve">- </w:t>
      </w:r>
      <w:r w:rsidR="004E522E" w:rsidRPr="00FD7D7B">
        <w:rPr>
          <w:sz w:val="20"/>
          <w:szCs w:val="20"/>
          <w:lang w:val="en-GB"/>
        </w:rPr>
        <w:t>ACI</w:t>
      </w:r>
      <w:r w:rsidR="004E522E" w:rsidRPr="00FD7D7B">
        <w:rPr>
          <w:sz w:val="20"/>
          <w:szCs w:val="20"/>
          <w:lang w:val="el-GR"/>
        </w:rPr>
        <w:t xml:space="preserve">) που επιτρέπει στην </w:t>
      </w:r>
      <w:r w:rsidR="004E522E" w:rsidRPr="00FD7D7B">
        <w:rPr>
          <w:sz w:val="20"/>
          <w:szCs w:val="20"/>
        </w:rPr>
        <w:t>EE</w:t>
      </w:r>
      <w:r w:rsidR="004E522E" w:rsidRPr="00FD7D7B">
        <w:rPr>
          <w:sz w:val="20"/>
          <w:szCs w:val="20"/>
          <w:lang w:val="el-GR"/>
        </w:rPr>
        <w:t xml:space="preserve"> να επιβάλλει κυρώσεις σε χώρες που θεωρείται ότι υιοθετούν εχθρικές οικονομικές πολιτικές. </w:t>
      </w:r>
    </w:p>
    <w:p w14:paraId="4EB301F0" w14:textId="77777777" w:rsidR="004E522E" w:rsidRDefault="004E522E" w:rsidP="004E522E">
      <w:pPr>
        <w:pStyle w:val="BodyText"/>
        <w:spacing w:line="264" w:lineRule="auto"/>
        <w:ind w:left="1800" w:right="230"/>
        <w:jc w:val="both"/>
        <w:rPr>
          <w:sz w:val="20"/>
          <w:szCs w:val="20"/>
          <w:lang w:val="el-GR"/>
        </w:rPr>
      </w:pPr>
    </w:p>
    <w:p w14:paraId="18F98FFF" w14:textId="0365E3F6" w:rsidR="004E522E" w:rsidRPr="00BC3AB4" w:rsidRDefault="004E522E" w:rsidP="00FC7B79">
      <w:pPr>
        <w:pStyle w:val="BodyText"/>
        <w:spacing w:line="264" w:lineRule="auto"/>
        <w:ind w:left="1800" w:right="230"/>
        <w:jc w:val="both"/>
        <w:rPr>
          <w:sz w:val="20"/>
          <w:szCs w:val="20"/>
          <w:lang w:val="el-GR"/>
        </w:rPr>
      </w:pPr>
      <w:r>
        <w:rPr>
          <w:sz w:val="20"/>
          <w:szCs w:val="20"/>
          <w:lang w:val="el-GR"/>
        </w:rPr>
        <w:t>Για την αμερικανική κυβέρνηση το βασικό ερώτημα είναι εάν το δημοσιονομικό κέρδος από τους δασμούς θα υπερκεράσει την αρνητική επίδραση στον μέσο καταναλωτή από τον εισαγόμενο πληθωρισμό. Από την άλλη πλευρά, η ΕΕ φαίνεται ότι περιόρισε στ</w:t>
      </w:r>
      <w:r w:rsidR="00582E13">
        <w:rPr>
          <w:sz w:val="20"/>
          <w:szCs w:val="20"/>
          <w:lang w:val="el-GR"/>
        </w:rPr>
        <w:t>η</w:t>
      </w:r>
      <w:r>
        <w:rPr>
          <w:sz w:val="20"/>
          <w:szCs w:val="20"/>
          <w:lang w:val="el-GR"/>
        </w:rPr>
        <w:t xml:space="preserve"> μικρότερη δυνατή την επίδραση της δασμολογικής πολιτικής του </w:t>
      </w:r>
      <w:r>
        <w:rPr>
          <w:sz w:val="20"/>
          <w:szCs w:val="20"/>
        </w:rPr>
        <w:t>Trump</w:t>
      </w:r>
      <w:r w:rsidRPr="00FE620B">
        <w:rPr>
          <w:sz w:val="20"/>
          <w:szCs w:val="20"/>
          <w:lang w:val="el-GR"/>
        </w:rPr>
        <w:t xml:space="preserve"> </w:t>
      </w:r>
      <w:r>
        <w:rPr>
          <w:sz w:val="20"/>
          <w:szCs w:val="20"/>
          <w:lang w:val="el-GR"/>
        </w:rPr>
        <w:t>επί των συνολικών εξαγωγών</w:t>
      </w:r>
      <w:r w:rsidR="00930DBF">
        <w:rPr>
          <w:sz w:val="20"/>
          <w:szCs w:val="20"/>
          <w:lang w:val="el-GR"/>
        </w:rPr>
        <w:t xml:space="preserve"> της</w:t>
      </w:r>
      <w:r>
        <w:rPr>
          <w:sz w:val="20"/>
          <w:szCs w:val="20"/>
          <w:lang w:val="el-GR"/>
        </w:rPr>
        <w:t xml:space="preserve"> προς τις ΗΠΑ, με διακριτές</w:t>
      </w:r>
      <w:r w:rsidR="00930DBF">
        <w:rPr>
          <w:sz w:val="20"/>
          <w:szCs w:val="20"/>
          <w:lang w:val="el-GR"/>
        </w:rPr>
        <w:t xml:space="preserve">, όμως, </w:t>
      </w:r>
      <w:r>
        <w:rPr>
          <w:sz w:val="20"/>
          <w:szCs w:val="20"/>
          <w:lang w:val="el-GR"/>
        </w:rPr>
        <w:t>διαφορές μεταξύ χωρών. Ωστόσο,</w:t>
      </w:r>
      <w:r w:rsidR="00930DBF">
        <w:rPr>
          <w:sz w:val="20"/>
          <w:szCs w:val="20"/>
          <w:lang w:val="el-GR"/>
        </w:rPr>
        <w:t xml:space="preserve"> αυξάνεται</w:t>
      </w:r>
      <w:r>
        <w:rPr>
          <w:sz w:val="20"/>
          <w:szCs w:val="20"/>
          <w:lang w:val="el-GR"/>
        </w:rPr>
        <w:t xml:space="preserve"> πιθανότατα η διατλαντική ενεργειακή εξάρτηση της Ευρώπης.</w:t>
      </w:r>
    </w:p>
    <w:p w14:paraId="3915E3EF" w14:textId="62E0988B" w:rsidR="004E522E" w:rsidRDefault="00C84A4C" w:rsidP="004E522E">
      <w:pPr>
        <w:pStyle w:val="BodyText"/>
        <w:spacing w:line="264" w:lineRule="auto"/>
        <w:ind w:left="1757" w:right="230"/>
        <w:jc w:val="both"/>
        <w:rPr>
          <w:color w:val="C00000"/>
          <w:lang w:val="el-GR"/>
        </w:rPr>
      </w:pPr>
      <w:r>
        <w:rPr>
          <w:noProof/>
          <w:lang w:eastAsia="el-GR"/>
        </w:rPr>
        <mc:AlternateContent>
          <mc:Choice Requires="wpg">
            <w:drawing>
              <wp:anchor distT="0" distB="0" distL="114300" distR="114300" simplePos="0" relativeHeight="251658253" behindDoc="1" locked="0" layoutInCell="1" allowOverlap="1" wp14:anchorId="5BD2C707" wp14:editId="62EF0D64">
                <wp:simplePos x="0" y="0"/>
                <wp:positionH relativeFrom="margin">
                  <wp:posOffset>0</wp:posOffset>
                </wp:positionH>
                <wp:positionV relativeFrom="paragraph">
                  <wp:posOffset>18690</wp:posOffset>
                </wp:positionV>
                <wp:extent cx="7220719" cy="3319145"/>
                <wp:effectExtent l="0" t="0" r="0" b="0"/>
                <wp:wrapNone/>
                <wp:docPr id="48"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0719" cy="3319145"/>
                          <a:chOff x="-751" y="-74"/>
                          <a:chExt cx="72016" cy="25797"/>
                        </a:xfrm>
                      </wpg:grpSpPr>
                      <wps:wsp>
                        <wps:cNvPr id="49" name="Rectangle 24"/>
                        <wps:cNvSpPr>
                          <a:spLocks noChangeArrowheads="1"/>
                        </wps:cNvSpPr>
                        <wps:spPr bwMode="auto">
                          <a:xfrm>
                            <a:off x="-751" y="-74"/>
                            <a:ext cx="9926" cy="25797"/>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281336" w14:textId="4E64635B" w:rsidR="004E522E" w:rsidRPr="00B85DDA" w:rsidRDefault="004E522E" w:rsidP="004E522E">
                              <w:pPr>
                                <w:jc w:val="center"/>
                                <w:rPr>
                                  <w:rFonts w:ascii="Arial" w:hAnsi="Arial" w:cs="Arial"/>
                                  <w:color w:val="E24C37"/>
                                  <w:spacing w:val="-4"/>
                                  <w:sz w:val="18"/>
                                  <w:lang w:val="en-US"/>
                                </w:rPr>
                              </w:pPr>
                              <w:r w:rsidRPr="00785851">
                                <w:rPr>
                                  <w:rFonts w:ascii="Arial" w:hAnsi="Arial" w:cs="Arial"/>
                                  <w:color w:val="E24C37"/>
                                  <w:spacing w:val="-4"/>
                                  <w:sz w:val="18"/>
                                </w:rPr>
                                <w:br/>
                              </w:r>
                              <w:r w:rsidRPr="000753F7">
                                <w:rPr>
                                  <w:rFonts w:ascii="Arial" w:hAnsi="Arial" w:cs="Arial"/>
                                  <w:color w:val="E24C37"/>
                                  <w:spacing w:val="-4"/>
                                  <w:sz w:val="18"/>
                                </w:rPr>
                                <w:t>ΓΡΑΦΗΜΑ</w:t>
                              </w:r>
                              <w:r w:rsidRPr="00A467C4">
                                <w:rPr>
                                  <w:rFonts w:ascii="Arial" w:hAnsi="Arial" w:cs="Arial"/>
                                  <w:color w:val="E24C37"/>
                                  <w:spacing w:val="-4"/>
                                  <w:sz w:val="18"/>
                                </w:rPr>
                                <w:t xml:space="preserve"> </w:t>
                              </w:r>
                              <w:r w:rsidR="00B85DDA">
                                <w:rPr>
                                  <w:rFonts w:ascii="Arial" w:hAnsi="Arial" w:cs="Arial"/>
                                  <w:color w:val="E24C37"/>
                                  <w:spacing w:val="-4"/>
                                  <w:sz w:val="18"/>
                                  <w:lang w:val="en-US"/>
                                </w:rPr>
                                <w:t>2</w:t>
                              </w:r>
                            </w:p>
                            <w:p w14:paraId="4375D78F" w14:textId="77777777" w:rsidR="004E522E" w:rsidRPr="00A467C4" w:rsidRDefault="004E522E" w:rsidP="004E522E">
                              <w:pPr>
                                <w:jc w:val="center"/>
                                <w:rPr>
                                  <w:rFonts w:ascii="Arial" w:hAnsi="Arial" w:cs="Arial"/>
                                  <w:color w:val="E24C37"/>
                                  <w:spacing w:val="-4"/>
                                  <w:sz w:val="18"/>
                                </w:rPr>
                              </w:pPr>
                            </w:p>
                            <w:p w14:paraId="1ADB53BB" w14:textId="77777777" w:rsidR="004E522E" w:rsidRPr="00A467C4" w:rsidRDefault="004E522E" w:rsidP="004E522E">
                              <w:pPr>
                                <w:jc w:val="center"/>
                                <w:rPr>
                                  <w:rFonts w:ascii="Arial" w:hAnsi="Arial" w:cs="Arial"/>
                                  <w:color w:val="E24C37"/>
                                  <w:spacing w:val="-4"/>
                                  <w:sz w:val="18"/>
                                </w:rPr>
                              </w:pPr>
                            </w:p>
                            <w:p w14:paraId="6B27EB0C" w14:textId="77777777" w:rsidR="004E522E" w:rsidRPr="00A467C4" w:rsidRDefault="004E522E" w:rsidP="004E522E">
                              <w:pPr>
                                <w:jc w:val="center"/>
                                <w:rPr>
                                  <w:rFonts w:ascii="Arial" w:hAnsi="Arial" w:cs="Arial"/>
                                  <w:color w:val="E24C37"/>
                                  <w:spacing w:val="-4"/>
                                  <w:sz w:val="18"/>
                                </w:rPr>
                              </w:pPr>
                            </w:p>
                            <w:p w14:paraId="75711B73" w14:textId="77777777" w:rsidR="004E522E" w:rsidRPr="00A467C4" w:rsidRDefault="004E522E" w:rsidP="004E522E">
                              <w:pPr>
                                <w:jc w:val="center"/>
                                <w:rPr>
                                  <w:rFonts w:ascii="Arial" w:hAnsi="Arial" w:cs="Arial"/>
                                  <w:color w:val="E24C37"/>
                                  <w:spacing w:val="-4"/>
                                  <w:sz w:val="18"/>
                                </w:rPr>
                              </w:pPr>
                            </w:p>
                            <w:p w14:paraId="0F3700CB" w14:textId="77777777" w:rsidR="004E522E" w:rsidRPr="00A467C4" w:rsidRDefault="004E522E" w:rsidP="004E522E">
                              <w:pPr>
                                <w:jc w:val="center"/>
                                <w:rPr>
                                  <w:rFonts w:ascii="Arial" w:hAnsi="Arial" w:cs="Arial"/>
                                  <w:color w:val="E24C37"/>
                                  <w:spacing w:val="-4"/>
                                  <w:sz w:val="18"/>
                                </w:rPr>
                              </w:pPr>
                            </w:p>
                            <w:p w14:paraId="4C262285" w14:textId="77777777" w:rsidR="004E522E" w:rsidRPr="00A467C4" w:rsidRDefault="004E522E" w:rsidP="004E522E">
                              <w:pPr>
                                <w:jc w:val="center"/>
                                <w:rPr>
                                  <w:rFonts w:ascii="Arial" w:hAnsi="Arial" w:cs="Arial"/>
                                  <w:color w:val="E24C37"/>
                                  <w:spacing w:val="-4"/>
                                  <w:sz w:val="18"/>
                                </w:rPr>
                              </w:pPr>
                            </w:p>
                            <w:p w14:paraId="6E0719B0" w14:textId="77777777" w:rsidR="004E522E" w:rsidRPr="00A467C4" w:rsidRDefault="004E522E" w:rsidP="004E522E">
                              <w:pPr>
                                <w:jc w:val="center"/>
                                <w:rPr>
                                  <w:rFonts w:ascii="Arial" w:hAnsi="Arial" w:cs="Arial"/>
                                  <w:color w:val="E24C37"/>
                                  <w:spacing w:val="-4"/>
                                  <w:sz w:val="18"/>
                                </w:rPr>
                              </w:pPr>
                            </w:p>
                            <w:p w14:paraId="217158D2" w14:textId="77777777" w:rsidR="004E522E" w:rsidRDefault="004E522E" w:rsidP="004E522E">
                              <w:pPr>
                                <w:jc w:val="center"/>
                                <w:rPr>
                                  <w:rFonts w:ascii="Arial" w:hAnsi="Arial" w:cs="Arial"/>
                                  <w:color w:val="000000"/>
                                  <w:spacing w:val="-4"/>
                                  <w:sz w:val="18"/>
                                </w:rPr>
                              </w:pPr>
                            </w:p>
                            <w:p w14:paraId="146928B7" w14:textId="77777777" w:rsidR="004E522E" w:rsidRDefault="004E522E" w:rsidP="004E522E">
                              <w:pPr>
                                <w:jc w:val="center"/>
                                <w:rPr>
                                  <w:rFonts w:ascii="Arial" w:hAnsi="Arial" w:cs="Arial"/>
                                  <w:color w:val="000000"/>
                                  <w:spacing w:val="-4"/>
                                  <w:sz w:val="18"/>
                                </w:rPr>
                              </w:pPr>
                            </w:p>
                            <w:p w14:paraId="214B9F57" w14:textId="77777777" w:rsidR="004E522E" w:rsidRPr="00B429C6" w:rsidRDefault="004E522E" w:rsidP="004E522E">
                              <w:pPr>
                                <w:jc w:val="center"/>
                                <w:rPr>
                                  <w:rFonts w:ascii="Arial" w:hAnsi="Arial" w:cs="Arial"/>
                                  <w:color w:val="C00000"/>
                                  <w:sz w:val="18"/>
                                  <w:lang w:val="en-US"/>
                                </w:rPr>
                              </w:pPr>
                              <w:r w:rsidRPr="003F4835">
                                <w:rPr>
                                  <w:rFonts w:ascii="Arial" w:hAnsi="Arial" w:cs="Arial"/>
                                  <w:color w:val="000000"/>
                                  <w:spacing w:val="-4"/>
                                  <w:sz w:val="18"/>
                                </w:rPr>
                                <w:t>Πηγή</w:t>
                              </w:r>
                              <w:r w:rsidRPr="00A467C4">
                                <w:rPr>
                                  <w:rFonts w:ascii="Arial" w:hAnsi="Arial" w:cs="Arial"/>
                                  <w:color w:val="000000"/>
                                  <w:spacing w:val="-4"/>
                                  <w:sz w:val="18"/>
                                </w:rPr>
                                <w:t>:</w:t>
                              </w:r>
                              <w:r>
                                <w:rPr>
                                  <w:rFonts w:ascii="Arial" w:hAnsi="Arial" w:cs="Arial"/>
                                  <w:color w:val="000000"/>
                                  <w:spacing w:val="-4"/>
                                  <w:sz w:val="18"/>
                                </w:rPr>
                                <w:t xml:space="preserve"> </w:t>
                              </w:r>
                              <w:r>
                                <w:rPr>
                                  <w:rFonts w:ascii="Arial" w:hAnsi="Arial" w:cs="Arial"/>
                                  <w:color w:val="000000"/>
                                  <w:spacing w:val="-4"/>
                                  <w:sz w:val="18"/>
                                  <w:lang w:val="en-US"/>
                                </w:rPr>
                                <w:t>Eurostat</w:t>
                              </w:r>
                            </w:p>
                          </w:txbxContent>
                        </wps:txbx>
                        <wps:bodyPr rot="0" vert="horz" wrap="square" lIns="91440" tIns="45720" rIns="91440" bIns="45720" anchor="t" anchorCtr="0" upright="1">
                          <a:noAutofit/>
                        </wps:bodyPr>
                      </wps:wsp>
                      <wps:wsp>
                        <wps:cNvPr id="58" name="Freeform 364"/>
                        <wps:cNvSpPr>
                          <a:spLocks/>
                        </wps:cNvSpPr>
                        <wps:spPr bwMode="auto">
                          <a:xfrm>
                            <a:off x="10527" y="-74"/>
                            <a:ext cx="60738" cy="25774"/>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464BBCF" w14:textId="77777777" w:rsidR="004E522E" w:rsidRDefault="004E522E" w:rsidP="004E522E">
                              <w:pPr>
                                <w:tabs>
                                  <w:tab w:val="left" w:pos="2410"/>
                                </w:tabs>
                                <w:spacing w:after="120" w:line="240" w:lineRule="auto"/>
                                <w:rPr>
                                  <w:rFonts w:ascii="Arial" w:eastAsia="Arial" w:hAnsi="Arial" w:cs="Arial"/>
                                  <w:color w:val="0E3B70"/>
                                  <w:sz w:val="20"/>
                                  <w:szCs w:val="20"/>
                                </w:rPr>
                              </w:pPr>
                              <w:r>
                                <w:rPr>
                                  <w:rFonts w:ascii="Arial" w:eastAsia="Arial" w:hAnsi="Arial" w:cs="Arial"/>
                                  <w:color w:val="0E3B70"/>
                                  <w:sz w:val="20"/>
                                  <w:szCs w:val="20"/>
                                </w:rPr>
                                <w:t xml:space="preserve">Μερίδια εξαγωγών αγαθών από Ευρωπαϊκή Ένωση προς ΗΠΑ το 2024 </w:t>
                              </w:r>
                              <w:r w:rsidRPr="00D75593">
                                <w:rPr>
                                  <w:rFonts w:ascii="Arial" w:eastAsia="Arial" w:hAnsi="Arial" w:cs="Arial"/>
                                  <w:noProof/>
                                  <w:color w:val="0E3B70"/>
                                  <w:sz w:val="20"/>
                                  <w:szCs w:val="20"/>
                                  <w:lang w:eastAsia="el-GR"/>
                                </w:rPr>
                                <w:drawing>
                                  <wp:inline distT="0" distB="0" distL="0" distR="0" wp14:anchorId="73E1245C" wp14:editId="1F3CCDD1">
                                    <wp:extent cx="5897880" cy="46990"/>
                                    <wp:effectExtent l="0" t="0" r="0" b="0"/>
                                    <wp:docPr id="1085525013" name="Picture 1085525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0785E439" w14:textId="77777777" w:rsidR="004E522E" w:rsidRDefault="004E522E" w:rsidP="004E522E">
                              <w:r>
                                <w:rPr>
                                  <w:noProof/>
                                </w:rPr>
                                <w:drawing>
                                  <wp:inline distT="0" distB="0" distL="0" distR="0" wp14:anchorId="7AB09015" wp14:editId="62946891">
                                    <wp:extent cx="5753100" cy="2886075"/>
                                    <wp:effectExtent l="0" t="0" r="0" b="0"/>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5753100" cy="2886075"/>
                                            </a:xfrm>
                                            <a:prstGeom prst="rect">
                                              <a:avLst/>
                                            </a:prstGeom>
                                          </pic:spPr>
                                        </pic:pic>
                                      </a:graphicData>
                                    </a:graphic>
                                  </wp:inline>
                                </w:drawing>
                              </w:r>
                              <w:r>
                                <w:rPr>
                                  <w:noProof/>
                                </w:rPr>
                                <w:t xml:space="preserve"> </w:t>
                              </w:r>
                              <w: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5BD2C707" id="Group 399" o:spid="_x0000_s1029" style="position:absolute;left:0;text-align:left;margin-left:0;margin-top:1.45pt;width:568.55pt;height:261.35pt;z-index:-251658227;mso-position-horizontal-relative:margin;mso-height-relative:margin" coordorigin="-751,-74" coordsize="72016,25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">
                <v:rect id="Rectangle 24" o:spid="_x0000_s1030" style="position:absolute;left:-751;top:-74;width:9926;height:25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" fillcolor="#e5e4de" stroked="f">
                  <v:textbox>
                    <w:txbxContent>
                      <w:p w14:paraId="53281336" w14:textId="4E64635B" w:rsidR="004E522E" w:rsidRPr="00B85DDA" w:rsidRDefault="004E522E" w:rsidP="004E522E">
                        <w:pPr>
                          <w:jc w:val="center"/>
                          <w:rPr>
                            <w:rFonts w:ascii="Arial" w:hAnsi="Arial" w:cs="Arial"/>
                            <w:color w:val="E24C37"/>
                            <w:spacing w:val="-4"/>
                            <w:sz w:val="18"/>
                            <w:lang w:val="en-US"/>
                          </w:rPr>
                        </w:pPr>
                        <w:r w:rsidRPr="00785851">
                          <w:rPr>
                            <w:rFonts w:ascii="Arial" w:hAnsi="Arial" w:cs="Arial"/>
                            <w:color w:val="E24C37"/>
                            <w:spacing w:val="-4"/>
                            <w:sz w:val="18"/>
                          </w:rPr>
                          <w:br/>
                        </w:r>
                        <w:r w:rsidRPr="000753F7">
                          <w:rPr>
                            <w:rFonts w:ascii="Arial" w:hAnsi="Arial" w:cs="Arial"/>
                            <w:color w:val="E24C37"/>
                            <w:spacing w:val="-4"/>
                            <w:sz w:val="18"/>
                          </w:rPr>
                          <w:t>ΓΡΑΦΗΜΑ</w:t>
                        </w:r>
                        <w:r w:rsidRPr="00A467C4">
                          <w:rPr>
                            <w:rFonts w:ascii="Arial" w:hAnsi="Arial" w:cs="Arial"/>
                            <w:color w:val="E24C37"/>
                            <w:spacing w:val="-4"/>
                            <w:sz w:val="18"/>
                          </w:rPr>
                          <w:t xml:space="preserve"> </w:t>
                        </w:r>
                        <w:r w:rsidR="00B85DDA">
                          <w:rPr>
                            <w:rFonts w:ascii="Arial" w:hAnsi="Arial" w:cs="Arial"/>
                            <w:color w:val="E24C37"/>
                            <w:spacing w:val="-4"/>
                            <w:sz w:val="18"/>
                            <w:lang w:val="en-US"/>
                          </w:rPr>
                          <w:t>2</w:t>
                        </w:r>
                      </w:p>
                      <w:p w14:paraId="4375D78F" w14:textId="77777777" w:rsidR="004E522E" w:rsidRPr="00A467C4" w:rsidRDefault="004E522E" w:rsidP="004E522E">
                        <w:pPr>
                          <w:jc w:val="center"/>
                          <w:rPr>
                            <w:rFonts w:ascii="Arial" w:hAnsi="Arial" w:cs="Arial"/>
                            <w:color w:val="E24C37"/>
                            <w:spacing w:val="-4"/>
                            <w:sz w:val="18"/>
                          </w:rPr>
                        </w:pPr>
                      </w:p>
                      <w:p w14:paraId="1ADB53BB" w14:textId="77777777" w:rsidR="004E522E" w:rsidRPr="00A467C4" w:rsidRDefault="004E522E" w:rsidP="004E522E">
                        <w:pPr>
                          <w:jc w:val="center"/>
                          <w:rPr>
                            <w:rFonts w:ascii="Arial" w:hAnsi="Arial" w:cs="Arial"/>
                            <w:color w:val="E24C37"/>
                            <w:spacing w:val="-4"/>
                            <w:sz w:val="18"/>
                          </w:rPr>
                        </w:pPr>
                      </w:p>
                      <w:p w14:paraId="6B27EB0C" w14:textId="77777777" w:rsidR="004E522E" w:rsidRPr="00A467C4" w:rsidRDefault="004E522E" w:rsidP="004E522E">
                        <w:pPr>
                          <w:jc w:val="center"/>
                          <w:rPr>
                            <w:rFonts w:ascii="Arial" w:hAnsi="Arial" w:cs="Arial"/>
                            <w:color w:val="E24C37"/>
                            <w:spacing w:val="-4"/>
                            <w:sz w:val="18"/>
                          </w:rPr>
                        </w:pPr>
                      </w:p>
                      <w:p w14:paraId="75711B73" w14:textId="77777777" w:rsidR="004E522E" w:rsidRPr="00A467C4" w:rsidRDefault="004E522E" w:rsidP="004E522E">
                        <w:pPr>
                          <w:jc w:val="center"/>
                          <w:rPr>
                            <w:rFonts w:ascii="Arial" w:hAnsi="Arial" w:cs="Arial"/>
                            <w:color w:val="E24C37"/>
                            <w:spacing w:val="-4"/>
                            <w:sz w:val="18"/>
                          </w:rPr>
                        </w:pPr>
                      </w:p>
                      <w:p w14:paraId="0F3700CB" w14:textId="77777777" w:rsidR="004E522E" w:rsidRPr="00A467C4" w:rsidRDefault="004E522E" w:rsidP="004E522E">
                        <w:pPr>
                          <w:jc w:val="center"/>
                          <w:rPr>
                            <w:rFonts w:ascii="Arial" w:hAnsi="Arial" w:cs="Arial"/>
                            <w:color w:val="E24C37"/>
                            <w:spacing w:val="-4"/>
                            <w:sz w:val="18"/>
                          </w:rPr>
                        </w:pPr>
                      </w:p>
                      <w:p w14:paraId="4C262285" w14:textId="77777777" w:rsidR="004E522E" w:rsidRPr="00A467C4" w:rsidRDefault="004E522E" w:rsidP="004E522E">
                        <w:pPr>
                          <w:jc w:val="center"/>
                          <w:rPr>
                            <w:rFonts w:ascii="Arial" w:hAnsi="Arial" w:cs="Arial"/>
                            <w:color w:val="E24C37"/>
                            <w:spacing w:val="-4"/>
                            <w:sz w:val="18"/>
                          </w:rPr>
                        </w:pPr>
                      </w:p>
                      <w:p w14:paraId="6E0719B0" w14:textId="77777777" w:rsidR="004E522E" w:rsidRPr="00A467C4" w:rsidRDefault="004E522E" w:rsidP="004E522E">
                        <w:pPr>
                          <w:jc w:val="center"/>
                          <w:rPr>
                            <w:rFonts w:ascii="Arial" w:hAnsi="Arial" w:cs="Arial"/>
                            <w:color w:val="E24C37"/>
                            <w:spacing w:val="-4"/>
                            <w:sz w:val="18"/>
                          </w:rPr>
                        </w:pPr>
                      </w:p>
                      <w:p w14:paraId="217158D2" w14:textId="77777777" w:rsidR="004E522E" w:rsidRDefault="004E522E" w:rsidP="004E522E">
                        <w:pPr>
                          <w:jc w:val="center"/>
                          <w:rPr>
                            <w:rFonts w:ascii="Arial" w:hAnsi="Arial" w:cs="Arial"/>
                            <w:color w:val="000000"/>
                            <w:spacing w:val="-4"/>
                            <w:sz w:val="18"/>
                          </w:rPr>
                        </w:pPr>
                      </w:p>
                      <w:p w14:paraId="146928B7" w14:textId="77777777" w:rsidR="004E522E" w:rsidRDefault="004E522E" w:rsidP="004E522E">
                        <w:pPr>
                          <w:jc w:val="center"/>
                          <w:rPr>
                            <w:rFonts w:ascii="Arial" w:hAnsi="Arial" w:cs="Arial"/>
                            <w:color w:val="000000"/>
                            <w:spacing w:val="-4"/>
                            <w:sz w:val="18"/>
                          </w:rPr>
                        </w:pPr>
                      </w:p>
                      <w:p w14:paraId="214B9F57" w14:textId="77777777" w:rsidR="004E522E" w:rsidRPr="00B429C6" w:rsidRDefault="004E522E" w:rsidP="004E522E">
                        <w:pPr>
                          <w:jc w:val="center"/>
                          <w:rPr>
                            <w:rFonts w:ascii="Arial" w:hAnsi="Arial" w:cs="Arial"/>
                            <w:color w:val="C00000"/>
                            <w:sz w:val="18"/>
                            <w:lang w:val="en-US"/>
                          </w:rPr>
                        </w:pPr>
                        <w:r w:rsidRPr="003F4835">
                          <w:rPr>
                            <w:rFonts w:ascii="Arial" w:hAnsi="Arial" w:cs="Arial"/>
                            <w:color w:val="000000"/>
                            <w:spacing w:val="-4"/>
                            <w:sz w:val="18"/>
                          </w:rPr>
                          <w:t>Πηγή</w:t>
                        </w:r>
                        <w:r w:rsidRPr="00A467C4">
                          <w:rPr>
                            <w:rFonts w:ascii="Arial" w:hAnsi="Arial" w:cs="Arial"/>
                            <w:color w:val="000000"/>
                            <w:spacing w:val="-4"/>
                            <w:sz w:val="18"/>
                          </w:rPr>
                          <w:t>:</w:t>
                        </w:r>
                        <w:r>
                          <w:rPr>
                            <w:rFonts w:ascii="Arial" w:hAnsi="Arial" w:cs="Arial"/>
                            <w:color w:val="000000"/>
                            <w:spacing w:val="-4"/>
                            <w:sz w:val="18"/>
                          </w:rPr>
                          <w:t xml:space="preserve"> </w:t>
                        </w:r>
                        <w:r>
                          <w:rPr>
                            <w:rFonts w:ascii="Arial" w:hAnsi="Arial" w:cs="Arial"/>
                            <w:color w:val="000000"/>
                            <w:spacing w:val="-4"/>
                            <w:sz w:val="18"/>
                            <w:lang w:val="en-US"/>
                          </w:rPr>
                          <w:t>Eurostat</w:t>
                        </w:r>
                      </w:p>
                    </w:txbxContent>
                  </v:textbox>
                </v:rect>
                <v:shape id="Freeform 364" o:spid="_x0000_s1031" style="position:absolute;left:10527;top:-74;width:60738;height:25774;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" adj="-11796480,,5400" path="m9585,l,,,4123r9585,l9585,xe" fillcolor="#e5e4de" stroked="f">
                  <v:stroke joinstyle="round"/>
                  <v:formulas/>
                  <v:path arrowok="t" o:connecttype="custom" o:connectlocs="38564607,0;0,0;0,16426006;38564607,16426006;38564607,0" o:connectangles="0,0,0,0,0" textboxrect="0,0,9586,4124"/>
                  <v:textbox>
                    <w:txbxContent>
                      <w:p w14:paraId="6464BBCF" w14:textId="77777777" w:rsidR="004E522E" w:rsidRDefault="004E522E" w:rsidP="004E522E">
                        <w:pPr>
                          <w:tabs>
                            <w:tab w:val="left" w:pos="2410"/>
                          </w:tabs>
                          <w:spacing w:after="120" w:line="240" w:lineRule="auto"/>
                          <w:rPr>
                            <w:rFonts w:ascii="Arial" w:eastAsia="Arial" w:hAnsi="Arial" w:cs="Arial"/>
                            <w:color w:val="0E3B70"/>
                            <w:sz w:val="20"/>
                            <w:szCs w:val="20"/>
                          </w:rPr>
                        </w:pPr>
                        <w:r>
                          <w:rPr>
                            <w:rFonts w:ascii="Arial" w:eastAsia="Arial" w:hAnsi="Arial" w:cs="Arial"/>
                            <w:color w:val="0E3B70"/>
                            <w:sz w:val="20"/>
                            <w:szCs w:val="20"/>
                          </w:rPr>
                          <w:t xml:space="preserve">Μερίδια εξαγωγών αγαθών από Ευρωπαϊκή Ένωση προς ΗΠΑ το 2024 </w:t>
                        </w:r>
                        <w:r w:rsidRPr="00D75593">
                          <w:rPr>
                            <w:rFonts w:ascii="Arial" w:eastAsia="Arial" w:hAnsi="Arial" w:cs="Arial"/>
                            <w:noProof/>
                            <w:color w:val="0E3B70"/>
                            <w:sz w:val="20"/>
                            <w:szCs w:val="20"/>
                            <w:lang w:eastAsia="el-GR"/>
                          </w:rPr>
                          <w:drawing>
                            <wp:inline distT="0" distB="0" distL="0" distR="0" wp14:anchorId="73E1245C" wp14:editId="1F3CCDD1">
                              <wp:extent cx="5897880" cy="46990"/>
                              <wp:effectExtent l="0" t="0" r="0" b="0"/>
                              <wp:docPr id="1085525013" name="Picture 1085525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0785E439" w14:textId="77777777" w:rsidR="004E522E" w:rsidRDefault="004E522E" w:rsidP="004E522E">
                        <w:r>
                          <w:rPr>
                            <w:noProof/>
                          </w:rPr>
                          <w:drawing>
                            <wp:inline distT="0" distB="0" distL="0" distR="0" wp14:anchorId="7AB09015" wp14:editId="62946891">
                              <wp:extent cx="5753100" cy="2886075"/>
                              <wp:effectExtent l="0" t="0" r="0" b="0"/>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5753100" cy="2886075"/>
                                      </a:xfrm>
                                      <a:prstGeom prst="rect">
                                        <a:avLst/>
                                      </a:prstGeom>
                                    </pic:spPr>
                                  </pic:pic>
                                </a:graphicData>
                              </a:graphic>
                            </wp:inline>
                          </w:drawing>
                        </w:r>
                        <w:r>
                          <w:rPr>
                            <w:noProof/>
                          </w:rPr>
                          <w:t xml:space="preserve"> </w:t>
                        </w:r>
                        <w:r>
                          <w:t xml:space="preserve">          </w:t>
                        </w:r>
                      </w:p>
                    </w:txbxContent>
                  </v:textbox>
                </v:shape>
                <w10:wrap anchorx="margin"/>
              </v:group>
            </w:pict>
          </mc:Fallback>
        </mc:AlternateContent>
      </w:r>
    </w:p>
    <w:p w14:paraId="17D60771" w14:textId="77777777" w:rsidR="004E522E" w:rsidRDefault="004E522E" w:rsidP="004E522E">
      <w:pPr>
        <w:pStyle w:val="BodyText"/>
        <w:spacing w:line="264" w:lineRule="auto"/>
        <w:ind w:left="1757" w:right="230"/>
        <w:jc w:val="both"/>
        <w:rPr>
          <w:color w:val="C00000"/>
          <w:lang w:val="el-GR"/>
        </w:rPr>
      </w:pPr>
    </w:p>
    <w:p w14:paraId="08E835B3" w14:textId="77777777" w:rsidR="004E522E" w:rsidRDefault="004E522E" w:rsidP="004E522E">
      <w:pPr>
        <w:pStyle w:val="BodyText"/>
        <w:spacing w:line="264" w:lineRule="auto"/>
        <w:ind w:left="1757" w:right="230"/>
        <w:jc w:val="both"/>
        <w:rPr>
          <w:color w:val="C00000"/>
          <w:lang w:val="el-GR"/>
        </w:rPr>
      </w:pPr>
    </w:p>
    <w:p w14:paraId="4F60B79E" w14:textId="77777777" w:rsidR="004E522E" w:rsidRDefault="004E522E" w:rsidP="004E522E">
      <w:pPr>
        <w:pStyle w:val="BodyText"/>
        <w:spacing w:line="264" w:lineRule="auto"/>
        <w:ind w:left="1757" w:right="230"/>
        <w:jc w:val="both"/>
        <w:rPr>
          <w:color w:val="C00000"/>
          <w:lang w:val="el-GR"/>
        </w:rPr>
      </w:pPr>
    </w:p>
    <w:p w14:paraId="4C710CF4" w14:textId="77777777" w:rsidR="004E522E" w:rsidRDefault="004E522E" w:rsidP="004E522E">
      <w:pPr>
        <w:pStyle w:val="BodyText"/>
        <w:spacing w:line="264" w:lineRule="auto"/>
        <w:ind w:left="1757" w:right="230"/>
        <w:jc w:val="both"/>
        <w:rPr>
          <w:color w:val="C00000"/>
          <w:lang w:val="el-GR"/>
        </w:rPr>
      </w:pPr>
    </w:p>
    <w:p w14:paraId="280ABD57" w14:textId="77777777" w:rsidR="004E522E" w:rsidRDefault="004E522E" w:rsidP="004E522E">
      <w:pPr>
        <w:pStyle w:val="BodyText"/>
        <w:spacing w:line="264" w:lineRule="auto"/>
        <w:ind w:left="1757" w:right="230"/>
        <w:jc w:val="both"/>
        <w:rPr>
          <w:color w:val="C00000"/>
          <w:lang w:val="el-GR"/>
        </w:rPr>
      </w:pPr>
    </w:p>
    <w:p w14:paraId="3F0E7E22" w14:textId="77777777" w:rsidR="004E522E" w:rsidRDefault="004E522E" w:rsidP="004E522E">
      <w:pPr>
        <w:pStyle w:val="BodyText"/>
        <w:spacing w:line="264" w:lineRule="auto"/>
        <w:ind w:left="1757" w:right="230"/>
        <w:jc w:val="both"/>
        <w:rPr>
          <w:color w:val="C00000"/>
          <w:lang w:val="el-GR"/>
        </w:rPr>
      </w:pPr>
    </w:p>
    <w:p w14:paraId="2A09BBCA" w14:textId="77777777" w:rsidR="004E522E" w:rsidRDefault="004E522E" w:rsidP="004E522E">
      <w:pPr>
        <w:pStyle w:val="BodyText"/>
        <w:spacing w:line="264" w:lineRule="auto"/>
        <w:ind w:left="1757" w:right="230"/>
        <w:jc w:val="both"/>
        <w:rPr>
          <w:color w:val="C00000"/>
          <w:lang w:val="el-GR"/>
        </w:rPr>
      </w:pPr>
    </w:p>
    <w:p w14:paraId="5275FB44" w14:textId="77777777" w:rsidR="004E522E" w:rsidRDefault="004E522E" w:rsidP="004E522E">
      <w:pPr>
        <w:pStyle w:val="BodyText"/>
        <w:spacing w:line="264" w:lineRule="auto"/>
        <w:ind w:left="1757" w:right="230"/>
        <w:jc w:val="both"/>
        <w:rPr>
          <w:color w:val="C00000"/>
          <w:lang w:val="el-GR"/>
        </w:rPr>
      </w:pPr>
    </w:p>
    <w:p w14:paraId="1335331A" w14:textId="77777777" w:rsidR="004E522E" w:rsidRDefault="004E522E" w:rsidP="004E522E">
      <w:pPr>
        <w:pStyle w:val="BodyText"/>
        <w:spacing w:line="264" w:lineRule="auto"/>
        <w:ind w:left="1757" w:right="230"/>
        <w:jc w:val="both"/>
        <w:rPr>
          <w:color w:val="C00000"/>
          <w:lang w:val="el-GR"/>
        </w:rPr>
      </w:pPr>
    </w:p>
    <w:p w14:paraId="7AF62649" w14:textId="77777777" w:rsidR="004E522E" w:rsidRDefault="004E522E" w:rsidP="004E522E">
      <w:pPr>
        <w:pStyle w:val="BodyText"/>
        <w:spacing w:line="264" w:lineRule="auto"/>
        <w:ind w:left="1757" w:right="230"/>
        <w:jc w:val="both"/>
        <w:rPr>
          <w:color w:val="C00000"/>
          <w:lang w:val="el-GR"/>
        </w:rPr>
      </w:pPr>
    </w:p>
    <w:p w14:paraId="5027C76A" w14:textId="77777777" w:rsidR="004E522E" w:rsidRDefault="004E522E" w:rsidP="004E522E">
      <w:pPr>
        <w:pStyle w:val="BodyText"/>
        <w:spacing w:line="264" w:lineRule="auto"/>
        <w:ind w:left="1757" w:right="230"/>
        <w:jc w:val="both"/>
        <w:rPr>
          <w:color w:val="C00000"/>
          <w:lang w:val="el-GR"/>
        </w:rPr>
      </w:pPr>
    </w:p>
    <w:p w14:paraId="211A01F4" w14:textId="77777777" w:rsidR="004E522E" w:rsidRDefault="004E522E" w:rsidP="004E522E">
      <w:pPr>
        <w:pStyle w:val="BodyText"/>
        <w:spacing w:line="264" w:lineRule="auto"/>
        <w:ind w:left="1757" w:right="230"/>
        <w:jc w:val="both"/>
        <w:rPr>
          <w:color w:val="C00000"/>
          <w:lang w:val="el-GR"/>
        </w:rPr>
      </w:pPr>
    </w:p>
    <w:p w14:paraId="7DC9BC50" w14:textId="77777777" w:rsidR="004E522E" w:rsidRDefault="004E522E" w:rsidP="004E522E">
      <w:pPr>
        <w:pStyle w:val="BodyText"/>
        <w:spacing w:line="264" w:lineRule="auto"/>
        <w:ind w:left="1757" w:right="230"/>
        <w:jc w:val="both"/>
        <w:rPr>
          <w:color w:val="C00000"/>
          <w:lang w:val="el-GR"/>
        </w:rPr>
      </w:pPr>
    </w:p>
    <w:p w14:paraId="3F4A3EA0" w14:textId="77777777" w:rsidR="004E522E" w:rsidRDefault="004E522E" w:rsidP="004E522E">
      <w:pPr>
        <w:pStyle w:val="BodyText"/>
        <w:spacing w:line="264" w:lineRule="auto"/>
        <w:ind w:left="1757" w:right="230"/>
        <w:jc w:val="both"/>
        <w:rPr>
          <w:color w:val="C00000"/>
          <w:lang w:val="el-GR"/>
        </w:rPr>
      </w:pPr>
    </w:p>
    <w:p w14:paraId="1E5159D1" w14:textId="77777777" w:rsidR="004E522E" w:rsidRDefault="004E522E" w:rsidP="004E522E">
      <w:pPr>
        <w:pStyle w:val="BodyText"/>
        <w:spacing w:line="264" w:lineRule="auto"/>
        <w:ind w:left="1757" w:right="230"/>
        <w:jc w:val="both"/>
        <w:rPr>
          <w:color w:val="C00000"/>
          <w:lang w:val="el-GR"/>
        </w:rPr>
      </w:pPr>
    </w:p>
    <w:p w14:paraId="31EF6AAA" w14:textId="77777777" w:rsidR="004E522E" w:rsidRPr="00FD3BC8" w:rsidRDefault="004E522E" w:rsidP="004E522E">
      <w:pPr>
        <w:pStyle w:val="BodyText"/>
        <w:spacing w:line="264" w:lineRule="auto"/>
        <w:ind w:left="1757" w:right="230"/>
        <w:jc w:val="both"/>
        <w:rPr>
          <w:sz w:val="20"/>
          <w:szCs w:val="20"/>
          <w:lang w:val="el-GR"/>
        </w:rPr>
      </w:pPr>
    </w:p>
    <w:p w14:paraId="48DBB707" w14:textId="77777777" w:rsidR="004E522E" w:rsidRPr="00FD3BC8" w:rsidRDefault="004E522E" w:rsidP="004E522E">
      <w:pPr>
        <w:pStyle w:val="BodyText"/>
        <w:spacing w:line="264" w:lineRule="auto"/>
        <w:ind w:left="1757" w:right="230"/>
        <w:jc w:val="both"/>
        <w:rPr>
          <w:sz w:val="20"/>
          <w:szCs w:val="20"/>
          <w:lang w:val="el-GR"/>
        </w:rPr>
      </w:pPr>
    </w:p>
    <w:p w14:paraId="30095505" w14:textId="77777777" w:rsidR="004E522E" w:rsidRDefault="004E522E" w:rsidP="004E522E">
      <w:pPr>
        <w:pStyle w:val="BodyText"/>
        <w:spacing w:line="264" w:lineRule="auto"/>
        <w:ind w:left="1757" w:right="230"/>
        <w:jc w:val="both"/>
        <w:rPr>
          <w:color w:val="C00000"/>
          <w:lang w:val="el-GR"/>
        </w:rPr>
      </w:pPr>
    </w:p>
    <w:p w14:paraId="710F739C" w14:textId="77777777" w:rsidR="004E522E" w:rsidRDefault="004E522E" w:rsidP="004E522E">
      <w:pPr>
        <w:pStyle w:val="BodyText"/>
        <w:spacing w:line="264" w:lineRule="auto"/>
        <w:ind w:left="1757" w:right="230"/>
        <w:jc w:val="both"/>
        <w:rPr>
          <w:color w:val="C00000"/>
          <w:lang w:val="el-GR"/>
        </w:rPr>
      </w:pPr>
    </w:p>
    <w:p w14:paraId="78D31CDB" w14:textId="77777777" w:rsidR="004E522E" w:rsidRPr="00513A6B" w:rsidRDefault="004E522E" w:rsidP="004E522E">
      <w:pPr>
        <w:pStyle w:val="EndnoteText"/>
        <w:tabs>
          <w:tab w:val="left" w:pos="11340"/>
        </w:tabs>
        <w:spacing w:after="0" w:line="240" w:lineRule="auto"/>
        <w:ind w:left="2160" w:right="146"/>
      </w:pPr>
      <w:r w:rsidRPr="002D342E">
        <w:rPr>
          <w:noProof/>
          <w:lang w:val="en-US"/>
        </w:rPr>
        <w:lastRenderedPageBreak/>
        <w:drawing>
          <wp:anchor distT="0" distB="0" distL="114300" distR="114300" simplePos="0" relativeHeight="251658246" behindDoc="0" locked="0" layoutInCell="1" allowOverlap="1" wp14:anchorId="2D0BB5E8" wp14:editId="354E4545">
            <wp:simplePos x="0" y="0"/>
            <wp:positionH relativeFrom="margin">
              <wp:posOffset>1109345</wp:posOffset>
            </wp:positionH>
            <wp:positionV relativeFrom="paragraph">
              <wp:posOffset>5080</wp:posOffset>
            </wp:positionV>
            <wp:extent cx="6090920" cy="514350"/>
            <wp:effectExtent l="0" t="0" r="5080"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092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7" behindDoc="0" locked="0" layoutInCell="1" allowOverlap="1" wp14:anchorId="16C4468E" wp14:editId="02D36AF0">
                <wp:simplePos x="0" y="0"/>
                <wp:positionH relativeFrom="margin">
                  <wp:posOffset>1114185</wp:posOffset>
                </wp:positionH>
                <wp:positionV relativeFrom="paragraph">
                  <wp:posOffset>555210</wp:posOffset>
                </wp:positionV>
                <wp:extent cx="6089650" cy="1337022"/>
                <wp:effectExtent l="0" t="0" r="25400" b="1587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9650" cy="1337022"/>
                        </a:xfrm>
                        <a:prstGeom prst="rect">
                          <a:avLst/>
                        </a:prstGeom>
                        <a:solidFill>
                          <a:sysClr val="window" lastClr="FFFFFF"/>
                        </a:solidFill>
                        <a:ln w="12700" cap="flat" cmpd="sng" algn="ctr">
                          <a:solidFill>
                            <a:srgbClr val="00B0F0"/>
                          </a:solidFill>
                          <a:prstDash val="solid"/>
                          <a:miter lim="800000"/>
                        </a:ln>
                        <a:effectLst/>
                      </wps:spPr>
                      <wps:txbx>
                        <w:txbxContent>
                          <w:p w14:paraId="727C7517" w14:textId="77777777" w:rsidR="004E522E" w:rsidRPr="0098445A" w:rsidRDefault="004E522E" w:rsidP="004E522E">
                            <w:pPr>
                              <w:rPr>
                                <w:rFonts w:ascii="Arial" w:hAnsi="Arial" w:cs="Arial"/>
                                <w:b/>
                                <w:bCs/>
                                <w:color w:val="1F3864" w:themeColor="accent5" w:themeShade="80"/>
                                <w:sz w:val="20"/>
                                <w:szCs w:val="20"/>
                              </w:rPr>
                            </w:pPr>
                            <w:r w:rsidRPr="0098445A">
                              <w:rPr>
                                <w:rFonts w:ascii="Arial" w:hAnsi="Arial" w:cs="Arial"/>
                                <w:b/>
                                <w:bCs/>
                                <w:color w:val="1F3864" w:themeColor="accent5" w:themeShade="80"/>
                                <w:sz w:val="20"/>
                                <w:szCs w:val="20"/>
                              </w:rPr>
                              <w:t>Οι αγορές αξιολογούν την εμπορική συμφωνία ΗΠΑ- Ευρωπαϊκής Ένωσης (ΕΕ)</w:t>
                            </w:r>
                          </w:p>
                          <w:p w14:paraId="2BA4DB35" w14:textId="77777777" w:rsidR="004E522E" w:rsidRPr="0098445A" w:rsidRDefault="004E522E" w:rsidP="004E522E">
                            <w:pPr>
                              <w:numPr>
                                <w:ilvl w:val="0"/>
                                <w:numId w:val="9"/>
                              </w:numPr>
                              <w:contextualSpacing/>
                              <w:rPr>
                                <w:rFonts w:ascii="Arial" w:eastAsia="Calibri" w:hAnsi="Arial" w:cs="Times New Roman"/>
                                <w:sz w:val="20"/>
                                <w:szCs w:val="20"/>
                              </w:rPr>
                            </w:pPr>
                            <w:r w:rsidRPr="0098445A">
                              <w:rPr>
                                <w:rFonts w:ascii="Arial" w:eastAsia="Calibri" w:hAnsi="Arial" w:cs="Times New Roman"/>
                                <w:sz w:val="20"/>
                                <w:szCs w:val="20"/>
                              </w:rPr>
                              <w:t>ΗΠΑ και ΕΕ συμφώνησαν σε επιβολή δασμ</w:t>
                            </w:r>
                            <w:r>
                              <w:rPr>
                                <w:rFonts w:ascii="Arial" w:eastAsia="Calibri" w:hAnsi="Arial" w:cs="Times New Roman"/>
                                <w:sz w:val="20"/>
                                <w:szCs w:val="20"/>
                              </w:rPr>
                              <w:t>ών</w:t>
                            </w:r>
                            <w:r w:rsidRPr="0098445A">
                              <w:rPr>
                                <w:rFonts w:ascii="Arial" w:eastAsia="Calibri" w:hAnsi="Arial" w:cs="Times New Roman"/>
                                <w:sz w:val="20"/>
                                <w:szCs w:val="20"/>
                              </w:rPr>
                              <w:t xml:space="preserve"> 15% </w:t>
                            </w:r>
                            <w:bookmarkStart w:id="0" w:name="_Hlk204594700"/>
                            <w:r w:rsidRPr="0098445A">
                              <w:rPr>
                                <w:rFonts w:ascii="Arial" w:eastAsia="Calibri" w:hAnsi="Arial" w:cs="Times New Roman"/>
                                <w:sz w:val="20"/>
                                <w:szCs w:val="20"/>
                              </w:rPr>
                              <w:t xml:space="preserve">στα </w:t>
                            </w:r>
                            <w:r w:rsidRPr="006B0DC8">
                              <w:rPr>
                                <w:rFonts w:ascii="Arial" w:eastAsia="Calibri" w:hAnsi="Arial" w:cs="Times New Roman"/>
                                <w:sz w:val="20"/>
                                <w:szCs w:val="20"/>
                              </w:rPr>
                              <w:t xml:space="preserve">εισαγόμενα </w:t>
                            </w:r>
                            <w:r w:rsidRPr="0098445A">
                              <w:rPr>
                                <w:rFonts w:ascii="Arial" w:eastAsia="Calibri" w:hAnsi="Arial" w:cs="Times New Roman"/>
                                <w:sz w:val="20"/>
                                <w:szCs w:val="20"/>
                              </w:rPr>
                              <w:t>ευρωπαϊκά προϊόντα στις ΗΠΑ</w:t>
                            </w:r>
                          </w:p>
                          <w:bookmarkEnd w:id="0"/>
                          <w:p w14:paraId="6E7A50CD" w14:textId="77777777" w:rsidR="004E522E" w:rsidRDefault="004E522E" w:rsidP="004E522E">
                            <w:pPr>
                              <w:numPr>
                                <w:ilvl w:val="0"/>
                                <w:numId w:val="9"/>
                              </w:numPr>
                              <w:contextualSpacing/>
                              <w:rPr>
                                <w:rFonts w:ascii="Arial" w:eastAsia="Calibri" w:hAnsi="Arial" w:cs="Times New Roman"/>
                                <w:sz w:val="20"/>
                                <w:szCs w:val="20"/>
                              </w:rPr>
                            </w:pPr>
                            <w:r w:rsidRPr="0098445A">
                              <w:rPr>
                                <w:rFonts w:ascii="Arial" w:eastAsia="Calibri" w:hAnsi="Arial" w:cs="Times New Roman"/>
                                <w:sz w:val="20"/>
                                <w:szCs w:val="20"/>
                              </w:rPr>
                              <w:t>Η Ευρωπαϊκή Κεντρική Τράπεζα (ΕΚΤ) διατήρησ</w:t>
                            </w:r>
                            <w:r w:rsidRPr="00751BCC">
                              <w:rPr>
                                <w:rFonts w:ascii="Arial" w:eastAsia="Calibri" w:hAnsi="Arial" w:cs="Times New Roman"/>
                                <w:sz w:val="20"/>
                                <w:szCs w:val="20"/>
                              </w:rPr>
                              <w:t>ε αμετάβλητα τα επιτόκια της, με το επιτόκιο αποδοχής καταθέσεων να διατηρείται στο 2%</w:t>
                            </w:r>
                          </w:p>
                          <w:p w14:paraId="657AAC6D" w14:textId="77777777" w:rsidR="004E522E" w:rsidRPr="00066B3D" w:rsidRDefault="004E522E" w:rsidP="004E522E">
                            <w:pPr>
                              <w:numPr>
                                <w:ilvl w:val="0"/>
                                <w:numId w:val="9"/>
                              </w:numPr>
                              <w:contextualSpacing/>
                              <w:rPr>
                                <w:rFonts w:ascii="Arial" w:eastAsia="Calibri" w:hAnsi="Arial" w:cs="Times New Roman"/>
                                <w:sz w:val="20"/>
                                <w:szCs w:val="20"/>
                              </w:rPr>
                            </w:pPr>
                            <w:r w:rsidRPr="00751BCC">
                              <w:rPr>
                                <w:rFonts w:ascii="Arial" w:eastAsia="Calibri" w:hAnsi="Arial" w:cs="Times New Roman"/>
                                <w:sz w:val="20"/>
                                <w:szCs w:val="20"/>
                              </w:rPr>
                              <w:t xml:space="preserve">Ο πρόεδρος των ΗΠΑ, κ. </w:t>
                            </w:r>
                            <w:r>
                              <w:rPr>
                                <w:rFonts w:ascii="Arial" w:eastAsia="Calibri" w:hAnsi="Arial" w:cs="Times New Roman"/>
                                <w:sz w:val="20"/>
                                <w:szCs w:val="20"/>
                                <w:lang w:val="en-US"/>
                              </w:rPr>
                              <w:t>D</w:t>
                            </w:r>
                            <w:r w:rsidRPr="00751BCC">
                              <w:rPr>
                                <w:rFonts w:ascii="Arial" w:eastAsia="Calibri" w:hAnsi="Arial" w:cs="Times New Roman"/>
                                <w:sz w:val="20"/>
                                <w:szCs w:val="20"/>
                              </w:rPr>
                              <w:t xml:space="preserve">. </w:t>
                            </w:r>
                            <w:r>
                              <w:rPr>
                                <w:rFonts w:ascii="Arial" w:eastAsia="Calibri" w:hAnsi="Arial" w:cs="Times New Roman"/>
                                <w:sz w:val="20"/>
                                <w:szCs w:val="20"/>
                                <w:lang w:val="en-US"/>
                              </w:rPr>
                              <w:t>Trump</w:t>
                            </w:r>
                            <w:r w:rsidRPr="00751BCC">
                              <w:rPr>
                                <w:rFonts w:ascii="Arial" w:eastAsia="Calibri" w:hAnsi="Arial" w:cs="Times New Roman"/>
                                <w:sz w:val="20"/>
                                <w:szCs w:val="20"/>
                              </w:rPr>
                              <w:t xml:space="preserve"> φαίνεται να παγώνει τους περιορισμούς εξαγωγών ειδών τεχνολογίας από τις ΗΠΑ στην Κίνα, με στόχο την επίτευξη συμφωνίας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4468E" id="Rectangle 62" o:spid="_x0000_s1032" style="position:absolute;left:0;text-align:left;margin-left:87.75pt;margin-top:43.7pt;width:479.5pt;height:105.3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" fillcolor="window" strokecolor="#00b0f0" strokeweight="1pt">
                <v:path arrowok="t"/>
                <v:textbox>
                  <w:txbxContent>
                    <w:p w14:paraId="727C7517" w14:textId="77777777" w:rsidR="004E522E" w:rsidRPr="0098445A" w:rsidRDefault="004E522E" w:rsidP="004E522E">
                      <w:pPr>
                        <w:rPr>
                          <w:rFonts w:ascii="Arial" w:hAnsi="Arial" w:cs="Arial"/>
                          <w:b/>
                          <w:bCs/>
                          <w:color w:val="1F3864" w:themeColor="accent5" w:themeShade="80"/>
                          <w:sz w:val="20"/>
                          <w:szCs w:val="20"/>
                        </w:rPr>
                      </w:pPr>
                      <w:r w:rsidRPr="0098445A">
                        <w:rPr>
                          <w:rFonts w:ascii="Arial" w:hAnsi="Arial" w:cs="Arial"/>
                          <w:b/>
                          <w:bCs/>
                          <w:color w:val="1F3864" w:themeColor="accent5" w:themeShade="80"/>
                          <w:sz w:val="20"/>
                          <w:szCs w:val="20"/>
                        </w:rPr>
                        <w:t>Οι αγορές αξιολογούν την εμπορική συμφωνία ΗΠΑ- Ευρωπαϊκής Ένωσης (ΕΕ)</w:t>
                      </w:r>
                    </w:p>
                    <w:p w14:paraId="2BA4DB35" w14:textId="77777777" w:rsidR="004E522E" w:rsidRPr="0098445A" w:rsidRDefault="004E522E" w:rsidP="004E522E">
                      <w:pPr>
                        <w:numPr>
                          <w:ilvl w:val="0"/>
                          <w:numId w:val="9"/>
                        </w:numPr>
                        <w:contextualSpacing/>
                        <w:rPr>
                          <w:rFonts w:ascii="Arial" w:eastAsia="Calibri" w:hAnsi="Arial" w:cs="Times New Roman"/>
                          <w:sz w:val="20"/>
                          <w:szCs w:val="20"/>
                        </w:rPr>
                      </w:pPr>
                      <w:r w:rsidRPr="0098445A">
                        <w:rPr>
                          <w:rFonts w:ascii="Arial" w:eastAsia="Calibri" w:hAnsi="Arial" w:cs="Times New Roman"/>
                          <w:sz w:val="20"/>
                          <w:szCs w:val="20"/>
                        </w:rPr>
                        <w:t>ΗΠΑ και ΕΕ συμφώνησαν σε επιβολή δασμ</w:t>
                      </w:r>
                      <w:r>
                        <w:rPr>
                          <w:rFonts w:ascii="Arial" w:eastAsia="Calibri" w:hAnsi="Arial" w:cs="Times New Roman"/>
                          <w:sz w:val="20"/>
                          <w:szCs w:val="20"/>
                        </w:rPr>
                        <w:t>ών</w:t>
                      </w:r>
                      <w:r w:rsidRPr="0098445A">
                        <w:rPr>
                          <w:rFonts w:ascii="Arial" w:eastAsia="Calibri" w:hAnsi="Arial" w:cs="Times New Roman"/>
                          <w:sz w:val="20"/>
                          <w:szCs w:val="20"/>
                        </w:rPr>
                        <w:t xml:space="preserve"> 15% </w:t>
                      </w:r>
                      <w:bookmarkStart w:id="1" w:name="_Hlk204594700"/>
                      <w:r w:rsidRPr="0098445A">
                        <w:rPr>
                          <w:rFonts w:ascii="Arial" w:eastAsia="Calibri" w:hAnsi="Arial" w:cs="Times New Roman"/>
                          <w:sz w:val="20"/>
                          <w:szCs w:val="20"/>
                        </w:rPr>
                        <w:t xml:space="preserve">στα </w:t>
                      </w:r>
                      <w:r w:rsidRPr="006B0DC8">
                        <w:rPr>
                          <w:rFonts w:ascii="Arial" w:eastAsia="Calibri" w:hAnsi="Arial" w:cs="Times New Roman"/>
                          <w:sz w:val="20"/>
                          <w:szCs w:val="20"/>
                        </w:rPr>
                        <w:t xml:space="preserve">εισαγόμενα </w:t>
                      </w:r>
                      <w:r w:rsidRPr="0098445A">
                        <w:rPr>
                          <w:rFonts w:ascii="Arial" w:eastAsia="Calibri" w:hAnsi="Arial" w:cs="Times New Roman"/>
                          <w:sz w:val="20"/>
                          <w:szCs w:val="20"/>
                        </w:rPr>
                        <w:t>ευρωπαϊκά προϊόντα στις ΗΠΑ</w:t>
                      </w:r>
                    </w:p>
                    <w:bookmarkEnd w:id="1"/>
                    <w:p w14:paraId="6E7A50CD" w14:textId="77777777" w:rsidR="004E522E" w:rsidRDefault="004E522E" w:rsidP="004E522E">
                      <w:pPr>
                        <w:numPr>
                          <w:ilvl w:val="0"/>
                          <w:numId w:val="9"/>
                        </w:numPr>
                        <w:contextualSpacing/>
                        <w:rPr>
                          <w:rFonts w:ascii="Arial" w:eastAsia="Calibri" w:hAnsi="Arial" w:cs="Times New Roman"/>
                          <w:sz w:val="20"/>
                          <w:szCs w:val="20"/>
                        </w:rPr>
                      </w:pPr>
                      <w:r w:rsidRPr="0098445A">
                        <w:rPr>
                          <w:rFonts w:ascii="Arial" w:eastAsia="Calibri" w:hAnsi="Arial" w:cs="Times New Roman"/>
                          <w:sz w:val="20"/>
                          <w:szCs w:val="20"/>
                        </w:rPr>
                        <w:t>Η Ευρωπαϊκή Κεντρική Τράπεζα (ΕΚΤ) διατήρησ</w:t>
                      </w:r>
                      <w:r w:rsidRPr="00751BCC">
                        <w:rPr>
                          <w:rFonts w:ascii="Arial" w:eastAsia="Calibri" w:hAnsi="Arial" w:cs="Times New Roman"/>
                          <w:sz w:val="20"/>
                          <w:szCs w:val="20"/>
                        </w:rPr>
                        <w:t>ε αμετάβλητα τα επιτόκια της, με το επιτόκιο αποδοχής καταθέσεων να διατηρείται στο 2%</w:t>
                      </w:r>
                    </w:p>
                    <w:p w14:paraId="657AAC6D" w14:textId="77777777" w:rsidR="004E522E" w:rsidRPr="00066B3D" w:rsidRDefault="004E522E" w:rsidP="004E522E">
                      <w:pPr>
                        <w:numPr>
                          <w:ilvl w:val="0"/>
                          <w:numId w:val="9"/>
                        </w:numPr>
                        <w:contextualSpacing/>
                        <w:rPr>
                          <w:rFonts w:ascii="Arial" w:eastAsia="Calibri" w:hAnsi="Arial" w:cs="Times New Roman"/>
                          <w:sz w:val="20"/>
                          <w:szCs w:val="20"/>
                        </w:rPr>
                      </w:pPr>
                      <w:r w:rsidRPr="00751BCC">
                        <w:rPr>
                          <w:rFonts w:ascii="Arial" w:eastAsia="Calibri" w:hAnsi="Arial" w:cs="Times New Roman"/>
                          <w:sz w:val="20"/>
                          <w:szCs w:val="20"/>
                        </w:rPr>
                        <w:t xml:space="preserve">Ο πρόεδρος των ΗΠΑ, κ. </w:t>
                      </w:r>
                      <w:r>
                        <w:rPr>
                          <w:rFonts w:ascii="Arial" w:eastAsia="Calibri" w:hAnsi="Arial" w:cs="Times New Roman"/>
                          <w:sz w:val="20"/>
                          <w:szCs w:val="20"/>
                          <w:lang w:val="en-US"/>
                        </w:rPr>
                        <w:t>D</w:t>
                      </w:r>
                      <w:r w:rsidRPr="00751BCC">
                        <w:rPr>
                          <w:rFonts w:ascii="Arial" w:eastAsia="Calibri" w:hAnsi="Arial" w:cs="Times New Roman"/>
                          <w:sz w:val="20"/>
                          <w:szCs w:val="20"/>
                        </w:rPr>
                        <w:t xml:space="preserve">. </w:t>
                      </w:r>
                      <w:r>
                        <w:rPr>
                          <w:rFonts w:ascii="Arial" w:eastAsia="Calibri" w:hAnsi="Arial" w:cs="Times New Roman"/>
                          <w:sz w:val="20"/>
                          <w:szCs w:val="20"/>
                          <w:lang w:val="en-US"/>
                        </w:rPr>
                        <w:t>Trump</w:t>
                      </w:r>
                      <w:r w:rsidRPr="00751BCC">
                        <w:rPr>
                          <w:rFonts w:ascii="Arial" w:eastAsia="Calibri" w:hAnsi="Arial" w:cs="Times New Roman"/>
                          <w:sz w:val="20"/>
                          <w:szCs w:val="20"/>
                        </w:rPr>
                        <w:t xml:space="preserve"> φαίνεται να παγώνει τους περιορισμούς εξαγωγών ειδών τεχνολογίας από τις ΗΠΑ στην Κίνα, με στόχο την επίτευξη συμφωνίας</w:t>
                      </w:r>
                    </w:p>
                  </w:txbxContent>
                </v:textbox>
                <w10:wrap anchorx="margin"/>
              </v:rect>
            </w:pict>
          </mc:Fallback>
        </mc:AlternateContent>
      </w:r>
    </w:p>
    <w:p w14:paraId="5607010F" w14:textId="77777777" w:rsidR="004E522E" w:rsidRPr="00513A6B" w:rsidRDefault="004E522E" w:rsidP="004E522E">
      <w:pPr>
        <w:pStyle w:val="EndnoteText"/>
        <w:spacing w:after="0" w:line="240" w:lineRule="auto"/>
        <w:ind w:left="2160"/>
        <w:rPr>
          <w:rFonts w:ascii="Arial" w:hAnsi="Arial" w:cs="Arial"/>
          <w:sz w:val="18"/>
        </w:rPr>
      </w:pPr>
    </w:p>
    <w:p w14:paraId="65C06DE5" w14:textId="77777777" w:rsidR="004E522E" w:rsidRPr="00513A6B" w:rsidRDefault="004E522E" w:rsidP="004E522E"/>
    <w:p w14:paraId="2244D50B" w14:textId="77777777" w:rsidR="004E522E" w:rsidRPr="000371D6" w:rsidRDefault="004E522E" w:rsidP="004E522E">
      <w:pPr>
        <w:jc w:val="right"/>
      </w:pPr>
    </w:p>
    <w:p w14:paraId="45ADBB39" w14:textId="77777777" w:rsidR="004E522E" w:rsidRPr="000371D6" w:rsidRDefault="004E522E" w:rsidP="004E522E">
      <w:pPr>
        <w:jc w:val="right"/>
      </w:pPr>
    </w:p>
    <w:p w14:paraId="34F44456" w14:textId="77777777" w:rsidR="004E522E" w:rsidRPr="000371D6" w:rsidRDefault="004E522E" w:rsidP="004E522E">
      <w:pPr>
        <w:jc w:val="right"/>
      </w:pPr>
    </w:p>
    <w:p w14:paraId="19EE6DC9" w14:textId="77777777" w:rsidR="004E522E" w:rsidRPr="000371D6" w:rsidRDefault="004E522E" w:rsidP="004E522E">
      <w:pPr>
        <w:pStyle w:val="Heading1"/>
        <w:pBdr>
          <w:top w:val="single" w:sz="8" w:space="0" w:color="00B0F0"/>
          <w:bottom w:val="single" w:sz="8" w:space="1" w:color="00B0F0"/>
        </w:pBdr>
        <w:tabs>
          <w:tab w:val="left" w:pos="11057"/>
        </w:tabs>
        <w:kinsoku w:val="0"/>
        <w:overflowPunct w:val="0"/>
        <w:spacing w:before="0"/>
        <w:ind w:left="1757" w:right="227"/>
        <w:jc w:val="both"/>
        <w:rPr>
          <w:color w:val="63A1AA"/>
        </w:rPr>
      </w:pPr>
      <w:bookmarkStart w:id="2" w:name="_Hlk120798275"/>
      <w:bookmarkStart w:id="3" w:name="_Hlk120798301"/>
      <w:r>
        <w:rPr>
          <w:color w:val="63A1AA"/>
        </w:rPr>
        <w:t xml:space="preserve">Οι Εξελίξεις </w:t>
      </w:r>
      <w:bookmarkEnd w:id="2"/>
      <w:r>
        <w:rPr>
          <w:color w:val="63A1AA"/>
        </w:rPr>
        <w:t>στην Παγκόσμια Οικονομία</w:t>
      </w:r>
      <w:bookmarkEnd w:id="3"/>
    </w:p>
    <w:p w14:paraId="6AF689FD" w14:textId="77777777" w:rsidR="004E522E" w:rsidRPr="000371D6" w:rsidRDefault="004E522E" w:rsidP="004E522E">
      <w:pPr>
        <w:pStyle w:val="BodyText"/>
        <w:tabs>
          <w:tab w:val="left" w:pos="11057"/>
        </w:tabs>
        <w:kinsoku w:val="0"/>
        <w:overflowPunct w:val="0"/>
        <w:ind w:left="1757" w:right="3402"/>
        <w:jc w:val="both"/>
        <w:rPr>
          <w:b/>
          <w:bCs/>
          <w:sz w:val="20"/>
          <w:szCs w:val="20"/>
          <w:lang w:val="el-GR"/>
        </w:rPr>
      </w:pPr>
    </w:p>
    <w:p w14:paraId="0F18A42D" w14:textId="77777777" w:rsidR="004E522E" w:rsidRPr="00066B3D" w:rsidRDefault="004E522E" w:rsidP="004E522E">
      <w:pPr>
        <w:pStyle w:val="BodyText"/>
        <w:tabs>
          <w:tab w:val="left" w:pos="11057"/>
        </w:tabs>
        <w:kinsoku w:val="0"/>
        <w:overflowPunct w:val="0"/>
        <w:ind w:left="1757" w:right="3402"/>
        <w:jc w:val="both"/>
        <w:rPr>
          <w:sz w:val="20"/>
          <w:szCs w:val="20"/>
          <w:lang w:val="el-GR"/>
        </w:rPr>
      </w:pPr>
      <w:r w:rsidRPr="00CA5E40">
        <w:rPr>
          <w:b/>
          <w:bCs/>
          <w:noProof/>
          <w:sz w:val="20"/>
          <w:szCs w:val="20"/>
          <w:lang w:val="el-GR"/>
        </w:rPr>
        <mc:AlternateContent>
          <mc:Choice Requires="wps">
            <w:drawing>
              <wp:anchor distT="0" distB="0" distL="114300" distR="114300" simplePos="0" relativeHeight="251658249" behindDoc="0" locked="0" layoutInCell="1" allowOverlap="1" wp14:anchorId="03BA3941" wp14:editId="1A3331B5">
                <wp:simplePos x="0" y="0"/>
                <wp:positionH relativeFrom="column">
                  <wp:posOffset>5259629</wp:posOffset>
                </wp:positionH>
                <wp:positionV relativeFrom="paragraph">
                  <wp:posOffset>49555</wp:posOffset>
                </wp:positionV>
                <wp:extent cx="1963657" cy="3781959"/>
                <wp:effectExtent l="0" t="0" r="17780" b="28575"/>
                <wp:wrapNone/>
                <wp:docPr id="1186788633" name="Rectangle 11867886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3657" cy="3781959"/>
                        </a:xfrm>
                        <a:prstGeom prst="rect">
                          <a:avLst/>
                        </a:prstGeom>
                        <a:solidFill>
                          <a:sysClr val="window" lastClr="FFFFFF"/>
                        </a:solidFill>
                        <a:ln w="12700" cap="flat" cmpd="sng" algn="ctr">
                          <a:solidFill>
                            <a:srgbClr val="00B0F0"/>
                          </a:solidFill>
                          <a:prstDash val="solid"/>
                          <a:miter lim="800000"/>
                        </a:ln>
                        <a:effectLst/>
                      </wps:spPr>
                      <wps:txbx>
                        <w:txbxContent>
                          <w:p w14:paraId="5DCAA4AA" w14:textId="77777777" w:rsidR="004E522E" w:rsidRDefault="004E522E" w:rsidP="004E522E">
                            <w:pPr>
                              <w:spacing w:after="120"/>
                              <w:jc w:val="center"/>
                              <w:rPr>
                                <w:rFonts w:ascii="Arial" w:hAnsi="Arial" w:cs="Arial"/>
                                <w:b/>
                                <w:bCs/>
                                <w:color w:val="1F3864" w:themeColor="accent5" w:themeShade="80"/>
                                <w:sz w:val="20"/>
                                <w:szCs w:val="20"/>
                              </w:rPr>
                            </w:pPr>
                            <w:r w:rsidRPr="0079271A">
                              <w:rPr>
                                <w:rFonts w:ascii="Arial" w:hAnsi="Arial" w:cs="Arial"/>
                                <w:b/>
                                <w:bCs/>
                                <w:color w:val="1F3864" w:themeColor="accent5" w:themeShade="80"/>
                                <w:sz w:val="20"/>
                                <w:szCs w:val="20"/>
                              </w:rPr>
                              <w:t>ΑΝΑΣΚΟΠΗΣΗ ΟΙΚΟΝΟΜΙΚΩΝ ΓΕΓΟΝΟΤΩΝ ΠΡΟΗΓΟΥΜΕΝΗΣ ΕΒΔΟΜΑΔΑΣ</w:t>
                            </w:r>
                          </w:p>
                          <w:p w14:paraId="421C0651" w14:textId="77777777" w:rsidR="004E522E" w:rsidRPr="00517519" w:rsidRDefault="004E522E" w:rsidP="004E522E">
                            <w:pPr>
                              <w:ind w:right="159"/>
                              <w:contextualSpacing/>
                              <w:rPr>
                                <w:rFonts w:ascii="Arial" w:eastAsia="Calibri" w:hAnsi="Arial" w:cs="Arial"/>
                                <w:sz w:val="19"/>
                                <w:szCs w:val="19"/>
                              </w:rPr>
                            </w:pPr>
                          </w:p>
                          <w:p w14:paraId="482B353B" w14:textId="77777777" w:rsidR="004E522E" w:rsidRDefault="004E522E" w:rsidP="004E522E">
                            <w:pPr>
                              <w:numPr>
                                <w:ilvl w:val="0"/>
                                <w:numId w:val="10"/>
                              </w:numPr>
                              <w:ind w:left="284" w:right="159" w:hanging="284"/>
                              <w:contextualSpacing/>
                              <w:jc w:val="center"/>
                              <w:rPr>
                                <w:rFonts w:ascii="Arial" w:eastAsia="Calibri" w:hAnsi="Arial" w:cs="Arial"/>
                                <w:sz w:val="19"/>
                                <w:szCs w:val="19"/>
                              </w:rPr>
                            </w:pPr>
                            <w:r w:rsidRPr="00797E6A">
                              <w:rPr>
                                <w:rFonts w:ascii="Arial" w:eastAsia="Calibri" w:hAnsi="Arial" w:cs="Arial"/>
                                <w:sz w:val="19"/>
                                <w:szCs w:val="19"/>
                              </w:rPr>
                              <w:t xml:space="preserve">Εμπορικές συμφωνίες </w:t>
                            </w:r>
                            <w:r w:rsidRPr="009E30F2">
                              <w:rPr>
                                <w:rFonts w:ascii="Arial" w:eastAsia="Calibri" w:hAnsi="Arial" w:cs="Arial"/>
                                <w:sz w:val="19"/>
                                <w:szCs w:val="19"/>
                              </w:rPr>
                              <w:t xml:space="preserve">για δασμό 15% </w:t>
                            </w:r>
                            <w:r w:rsidRPr="00797E6A">
                              <w:rPr>
                                <w:rFonts w:ascii="Arial" w:eastAsia="Calibri" w:hAnsi="Arial" w:cs="Arial"/>
                                <w:sz w:val="19"/>
                                <w:szCs w:val="19"/>
                              </w:rPr>
                              <w:t>των ΗΠΑ με Ιαπωνία και Ευρωπαϊκή Ένωση</w:t>
                            </w:r>
                          </w:p>
                          <w:p w14:paraId="3CA5F02D" w14:textId="77777777" w:rsidR="004E522E" w:rsidRPr="00D20942" w:rsidRDefault="004E522E" w:rsidP="004E522E">
                            <w:pPr>
                              <w:ind w:right="159"/>
                              <w:contextualSpacing/>
                              <w:rPr>
                                <w:rFonts w:ascii="Arial" w:eastAsia="Calibri" w:hAnsi="Arial" w:cs="Arial"/>
                                <w:sz w:val="19"/>
                                <w:szCs w:val="19"/>
                              </w:rPr>
                            </w:pPr>
                          </w:p>
                          <w:p w14:paraId="44FBBCB9" w14:textId="77777777" w:rsidR="004E522E" w:rsidRPr="006349DA" w:rsidRDefault="004E522E" w:rsidP="004E522E">
                            <w:pPr>
                              <w:numPr>
                                <w:ilvl w:val="0"/>
                                <w:numId w:val="10"/>
                              </w:numPr>
                              <w:ind w:left="284" w:right="159" w:hanging="284"/>
                              <w:contextualSpacing/>
                              <w:jc w:val="center"/>
                              <w:rPr>
                                <w:rFonts w:ascii="Arial" w:eastAsia="Calibri" w:hAnsi="Arial" w:cs="Arial"/>
                                <w:sz w:val="19"/>
                                <w:szCs w:val="19"/>
                              </w:rPr>
                            </w:pPr>
                            <w:r w:rsidRPr="00797E6A">
                              <w:rPr>
                                <w:rFonts w:ascii="Arial" w:eastAsia="Calibri" w:hAnsi="Arial" w:cs="Arial"/>
                                <w:sz w:val="19"/>
                                <w:szCs w:val="19"/>
                              </w:rPr>
                              <w:t>Η απόφαση της ΕΚΤ να διατηρήσει αμετάβλητα τα επιτόκια της</w:t>
                            </w:r>
                          </w:p>
                          <w:p w14:paraId="0883DEE6" w14:textId="77777777" w:rsidR="004E522E" w:rsidRPr="009852C5" w:rsidRDefault="004E522E" w:rsidP="004E522E">
                            <w:pPr>
                              <w:ind w:right="159"/>
                              <w:contextualSpacing/>
                              <w:rPr>
                                <w:rFonts w:ascii="Arial" w:eastAsia="Calibri" w:hAnsi="Arial" w:cs="Arial"/>
                                <w:sz w:val="19"/>
                                <w:szCs w:val="19"/>
                              </w:rPr>
                            </w:pPr>
                          </w:p>
                          <w:p w14:paraId="770F4A60" w14:textId="47A003DA" w:rsidR="00C65A0B" w:rsidRPr="00C65A0B" w:rsidRDefault="00C65A0B" w:rsidP="00C65A0B">
                            <w:pPr>
                              <w:numPr>
                                <w:ilvl w:val="0"/>
                                <w:numId w:val="10"/>
                              </w:numPr>
                              <w:ind w:left="284" w:right="159" w:hanging="284"/>
                              <w:contextualSpacing/>
                              <w:jc w:val="center"/>
                              <w:rPr>
                                <w:rFonts w:ascii="Arial" w:eastAsia="Calibri" w:hAnsi="Arial" w:cs="Arial"/>
                                <w:sz w:val="19"/>
                                <w:szCs w:val="19"/>
                              </w:rPr>
                            </w:pPr>
                            <w:r>
                              <w:rPr>
                                <w:rFonts w:ascii="Arial" w:eastAsia="Calibri" w:hAnsi="Arial" w:cs="Arial"/>
                                <w:sz w:val="19"/>
                                <w:szCs w:val="19"/>
                                <w:lang w:val="en-US"/>
                              </w:rPr>
                              <w:t>T</w:t>
                            </w:r>
                            <w:r w:rsidRPr="00C65A0B">
                              <w:rPr>
                                <w:rFonts w:ascii="Arial" w:eastAsia="Calibri" w:hAnsi="Arial" w:cs="Arial"/>
                                <w:sz w:val="19"/>
                                <w:szCs w:val="19"/>
                              </w:rPr>
                              <w:t>ο ΔΝΤ αναθεώρησε ανοδικά τις προβλέψεις για την παγκόσμια οικονομία, στο 3,0% το 2025 και στο 3,1% το 2026</w:t>
                            </w:r>
                          </w:p>
                          <w:p w14:paraId="1CF98CC2" w14:textId="77777777" w:rsidR="004E522E" w:rsidRPr="00813F0D" w:rsidRDefault="004E522E" w:rsidP="004E522E">
                            <w:pPr>
                              <w:ind w:right="159"/>
                              <w:contextualSpacing/>
                              <w:rPr>
                                <w:rFonts w:ascii="Arial" w:eastAsia="Calibri"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A3941" id="Rectangle 1186788633" o:spid="_x0000_s1033" style="position:absolute;left:0;text-align:left;margin-left:414.15pt;margin-top:3.9pt;width:154.6pt;height:297.8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" fillcolor="window" strokecolor="#00b0f0" strokeweight="1pt">
                <v:path arrowok="t"/>
                <v:textbox>
                  <w:txbxContent>
                    <w:p w14:paraId="5DCAA4AA" w14:textId="77777777" w:rsidR="004E522E" w:rsidRDefault="004E522E" w:rsidP="004E522E">
                      <w:pPr>
                        <w:spacing w:after="120"/>
                        <w:jc w:val="center"/>
                        <w:rPr>
                          <w:rFonts w:ascii="Arial" w:hAnsi="Arial" w:cs="Arial"/>
                          <w:b/>
                          <w:bCs/>
                          <w:color w:val="1F3864" w:themeColor="accent5" w:themeShade="80"/>
                          <w:sz w:val="20"/>
                          <w:szCs w:val="20"/>
                        </w:rPr>
                      </w:pPr>
                      <w:r w:rsidRPr="0079271A">
                        <w:rPr>
                          <w:rFonts w:ascii="Arial" w:hAnsi="Arial" w:cs="Arial"/>
                          <w:b/>
                          <w:bCs/>
                          <w:color w:val="1F3864" w:themeColor="accent5" w:themeShade="80"/>
                          <w:sz w:val="20"/>
                          <w:szCs w:val="20"/>
                        </w:rPr>
                        <w:t>ΑΝΑΣΚΟΠΗΣΗ ΟΙΚΟΝΟΜΙΚΩΝ ΓΕΓΟΝΟΤΩΝ ΠΡΟΗΓΟΥΜΕΝΗΣ ΕΒΔΟΜΑΔΑΣ</w:t>
                      </w:r>
                    </w:p>
                    <w:p w14:paraId="421C0651" w14:textId="77777777" w:rsidR="004E522E" w:rsidRPr="00517519" w:rsidRDefault="004E522E" w:rsidP="004E522E">
                      <w:pPr>
                        <w:ind w:right="159"/>
                        <w:contextualSpacing/>
                        <w:rPr>
                          <w:rFonts w:ascii="Arial" w:eastAsia="Calibri" w:hAnsi="Arial" w:cs="Arial"/>
                          <w:sz w:val="19"/>
                          <w:szCs w:val="19"/>
                        </w:rPr>
                      </w:pPr>
                    </w:p>
                    <w:p w14:paraId="482B353B" w14:textId="77777777" w:rsidR="004E522E" w:rsidRDefault="004E522E" w:rsidP="004E522E">
                      <w:pPr>
                        <w:numPr>
                          <w:ilvl w:val="0"/>
                          <w:numId w:val="10"/>
                        </w:numPr>
                        <w:ind w:left="284" w:right="159" w:hanging="284"/>
                        <w:contextualSpacing/>
                        <w:jc w:val="center"/>
                        <w:rPr>
                          <w:rFonts w:ascii="Arial" w:eastAsia="Calibri" w:hAnsi="Arial" w:cs="Arial"/>
                          <w:sz w:val="19"/>
                          <w:szCs w:val="19"/>
                        </w:rPr>
                      </w:pPr>
                      <w:r w:rsidRPr="00797E6A">
                        <w:rPr>
                          <w:rFonts w:ascii="Arial" w:eastAsia="Calibri" w:hAnsi="Arial" w:cs="Arial"/>
                          <w:sz w:val="19"/>
                          <w:szCs w:val="19"/>
                        </w:rPr>
                        <w:t xml:space="preserve">Εμπορικές συμφωνίες </w:t>
                      </w:r>
                      <w:r w:rsidRPr="009E30F2">
                        <w:rPr>
                          <w:rFonts w:ascii="Arial" w:eastAsia="Calibri" w:hAnsi="Arial" w:cs="Arial"/>
                          <w:sz w:val="19"/>
                          <w:szCs w:val="19"/>
                        </w:rPr>
                        <w:t xml:space="preserve">για δασμό 15% </w:t>
                      </w:r>
                      <w:r w:rsidRPr="00797E6A">
                        <w:rPr>
                          <w:rFonts w:ascii="Arial" w:eastAsia="Calibri" w:hAnsi="Arial" w:cs="Arial"/>
                          <w:sz w:val="19"/>
                          <w:szCs w:val="19"/>
                        </w:rPr>
                        <w:t>των ΗΠΑ με Ιαπωνία και Ευρωπαϊκή Ένωση</w:t>
                      </w:r>
                    </w:p>
                    <w:p w14:paraId="3CA5F02D" w14:textId="77777777" w:rsidR="004E522E" w:rsidRPr="00D20942" w:rsidRDefault="004E522E" w:rsidP="004E522E">
                      <w:pPr>
                        <w:ind w:right="159"/>
                        <w:contextualSpacing/>
                        <w:rPr>
                          <w:rFonts w:ascii="Arial" w:eastAsia="Calibri" w:hAnsi="Arial" w:cs="Arial"/>
                          <w:sz w:val="19"/>
                          <w:szCs w:val="19"/>
                        </w:rPr>
                      </w:pPr>
                    </w:p>
                    <w:p w14:paraId="44FBBCB9" w14:textId="77777777" w:rsidR="004E522E" w:rsidRPr="006349DA" w:rsidRDefault="004E522E" w:rsidP="004E522E">
                      <w:pPr>
                        <w:numPr>
                          <w:ilvl w:val="0"/>
                          <w:numId w:val="10"/>
                        </w:numPr>
                        <w:ind w:left="284" w:right="159" w:hanging="284"/>
                        <w:contextualSpacing/>
                        <w:jc w:val="center"/>
                        <w:rPr>
                          <w:rFonts w:ascii="Arial" w:eastAsia="Calibri" w:hAnsi="Arial" w:cs="Arial"/>
                          <w:sz w:val="19"/>
                          <w:szCs w:val="19"/>
                        </w:rPr>
                      </w:pPr>
                      <w:r w:rsidRPr="00797E6A">
                        <w:rPr>
                          <w:rFonts w:ascii="Arial" w:eastAsia="Calibri" w:hAnsi="Arial" w:cs="Arial"/>
                          <w:sz w:val="19"/>
                          <w:szCs w:val="19"/>
                        </w:rPr>
                        <w:t>Η απόφαση της ΕΚΤ να διατηρήσει αμετάβλητα τα επιτόκια της</w:t>
                      </w:r>
                    </w:p>
                    <w:p w14:paraId="0883DEE6" w14:textId="77777777" w:rsidR="004E522E" w:rsidRPr="009852C5" w:rsidRDefault="004E522E" w:rsidP="004E522E">
                      <w:pPr>
                        <w:ind w:right="159"/>
                        <w:contextualSpacing/>
                        <w:rPr>
                          <w:rFonts w:ascii="Arial" w:eastAsia="Calibri" w:hAnsi="Arial" w:cs="Arial"/>
                          <w:sz w:val="19"/>
                          <w:szCs w:val="19"/>
                        </w:rPr>
                      </w:pPr>
                    </w:p>
                    <w:p w14:paraId="770F4A60" w14:textId="47A003DA" w:rsidR="00C65A0B" w:rsidRPr="00C65A0B" w:rsidRDefault="00C65A0B" w:rsidP="00C65A0B">
                      <w:pPr>
                        <w:numPr>
                          <w:ilvl w:val="0"/>
                          <w:numId w:val="10"/>
                        </w:numPr>
                        <w:ind w:left="284" w:right="159" w:hanging="284"/>
                        <w:contextualSpacing/>
                        <w:jc w:val="center"/>
                        <w:rPr>
                          <w:rFonts w:ascii="Arial" w:eastAsia="Calibri" w:hAnsi="Arial" w:cs="Arial"/>
                          <w:sz w:val="19"/>
                          <w:szCs w:val="19"/>
                        </w:rPr>
                      </w:pPr>
                      <w:r>
                        <w:rPr>
                          <w:rFonts w:ascii="Arial" w:eastAsia="Calibri" w:hAnsi="Arial" w:cs="Arial"/>
                          <w:sz w:val="19"/>
                          <w:szCs w:val="19"/>
                          <w:lang w:val="en-US"/>
                        </w:rPr>
                        <w:t>T</w:t>
                      </w:r>
                      <w:r w:rsidRPr="00C65A0B">
                        <w:rPr>
                          <w:rFonts w:ascii="Arial" w:eastAsia="Calibri" w:hAnsi="Arial" w:cs="Arial"/>
                          <w:sz w:val="19"/>
                          <w:szCs w:val="19"/>
                        </w:rPr>
                        <w:t>ο ΔΝΤ αναθεώρησε ανοδικά τις προβλέψεις για την παγκόσμια οικονομία, στο 3,0% το 2025 και στο 3,1% το 2026</w:t>
                      </w:r>
                    </w:p>
                    <w:p w14:paraId="1CF98CC2" w14:textId="77777777" w:rsidR="004E522E" w:rsidRPr="00813F0D" w:rsidRDefault="004E522E" w:rsidP="004E522E">
                      <w:pPr>
                        <w:ind w:right="159"/>
                        <w:contextualSpacing/>
                        <w:rPr>
                          <w:rFonts w:ascii="Arial" w:eastAsia="Calibri" w:hAnsi="Arial" w:cs="Arial"/>
                          <w:sz w:val="20"/>
                          <w:szCs w:val="20"/>
                        </w:rPr>
                      </w:pPr>
                    </w:p>
                  </w:txbxContent>
                </v:textbox>
              </v:rect>
            </w:pict>
          </mc:Fallback>
        </mc:AlternateContent>
      </w:r>
      <w:r w:rsidRPr="000C342A">
        <w:rPr>
          <w:b/>
          <w:bCs/>
          <w:sz w:val="20"/>
          <w:szCs w:val="20"/>
          <w:lang w:val="el-GR"/>
        </w:rPr>
        <w:t>ΗΠΑ</w:t>
      </w:r>
      <w:r w:rsidRPr="00CA5E40">
        <w:rPr>
          <w:b/>
          <w:bCs/>
          <w:sz w:val="20"/>
          <w:szCs w:val="20"/>
          <w:lang w:val="el-GR"/>
        </w:rPr>
        <w:t xml:space="preserve">► </w:t>
      </w:r>
      <w:bookmarkStart w:id="4" w:name="_Hlk202877183"/>
      <w:r w:rsidRPr="00892EF5">
        <w:rPr>
          <w:sz w:val="20"/>
          <w:szCs w:val="20"/>
          <w:lang w:val="el-GR"/>
        </w:rPr>
        <w:t xml:space="preserve">Ο </w:t>
      </w:r>
      <w:r>
        <w:rPr>
          <w:sz w:val="20"/>
          <w:szCs w:val="20"/>
          <w:lang w:val="el-GR"/>
        </w:rPr>
        <w:t>πρόεδρο</w:t>
      </w:r>
      <w:r w:rsidRPr="00892EF5">
        <w:rPr>
          <w:sz w:val="20"/>
          <w:szCs w:val="20"/>
          <w:lang w:val="el-GR"/>
        </w:rPr>
        <w:t xml:space="preserve">ς </w:t>
      </w:r>
      <w:r>
        <w:rPr>
          <w:sz w:val="20"/>
          <w:szCs w:val="20"/>
          <w:lang w:val="el-GR"/>
        </w:rPr>
        <w:t xml:space="preserve">των ΗΠΑ, κ. </w:t>
      </w:r>
      <w:r w:rsidRPr="00E74B8A">
        <w:rPr>
          <w:sz w:val="20"/>
          <w:szCs w:val="20"/>
          <w:lang w:val="el-GR"/>
        </w:rPr>
        <w:t xml:space="preserve">D. </w:t>
      </w:r>
      <w:proofErr w:type="spellStart"/>
      <w:r w:rsidRPr="00E74B8A">
        <w:rPr>
          <w:sz w:val="20"/>
          <w:szCs w:val="20"/>
          <w:lang w:val="el-GR"/>
        </w:rPr>
        <w:t>Trump</w:t>
      </w:r>
      <w:proofErr w:type="spellEnd"/>
      <w:r>
        <w:rPr>
          <w:sz w:val="20"/>
          <w:szCs w:val="20"/>
          <w:lang w:val="el-GR"/>
        </w:rPr>
        <w:t xml:space="preserve"> </w:t>
      </w:r>
      <w:r w:rsidRPr="00892EF5">
        <w:rPr>
          <w:sz w:val="20"/>
          <w:szCs w:val="20"/>
          <w:lang w:val="el-GR"/>
        </w:rPr>
        <w:t>έχει επιδοθεί σε έναν αγώνα δρόμου, με στόχο τη σύναψη όσων περισσότερων εμπορικών συμφωνιών</w:t>
      </w:r>
      <w:r w:rsidRPr="005707B2">
        <w:rPr>
          <w:sz w:val="20"/>
          <w:szCs w:val="20"/>
          <w:lang w:val="el-GR"/>
        </w:rPr>
        <w:t>, προς όφελος της οικονομίας των ΗΠΑ. Οι ΗΠΑ</w:t>
      </w:r>
      <w:r>
        <w:rPr>
          <w:sz w:val="20"/>
          <w:szCs w:val="20"/>
          <w:lang w:val="el-GR"/>
        </w:rPr>
        <w:t xml:space="preserve"> υπέγραψαν</w:t>
      </w:r>
      <w:r w:rsidRPr="005707B2">
        <w:rPr>
          <w:sz w:val="20"/>
          <w:szCs w:val="20"/>
          <w:lang w:val="el-GR"/>
        </w:rPr>
        <w:t xml:space="preserve"> σημαντικές εμπορικές συμφωνίες τόσο με την Ιαπωνία όσο και με την Ευρώπη, με δεσμεύσεις για περαιτέρω επενδύσεις στις ΗΠΑ.</w:t>
      </w:r>
      <w:bookmarkEnd w:id="4"/>
      <w:r>
        <w:rPr>
          <w:sz w:val="20"/>
          <w:szCs w:val="20"/>
          <w:lang w:val="el-GR"/>
        </w:rPr>
        <w:t xml:space="preserve"> Ταυτόχρονα, η κυβέρνηση</w:t>
      </w:r>
      <w:r w:rsidRPr="000E151C">
        <w:rPr>
          <w:sz w:val="20"/>
          <w:szCs w:val="20"/>
          <w:lang w:val="el-GR"/>
        </w:rPr>
        <w:t xml:space="preserve"> των ΗΠΑ</w:t>
      </w:r>
      <w:r>
        <w:rPr>
          <w:sz w:val="20"/>
          <w:szCs w:val="20"/>
          <w:lang w:val="el-GR"/>
        </w:rPr>
        <w:t xml:space="preserve"> επιδιώκει την</w:t>
      </w:r>
      <w:r w:rsidRPr="000E151C">
        <w:rPr>
          <w:sz w:val="20"/>
          <w:szCs w:val="20"/>
          <w:lang w:val="el-GR"/>
        </w:rPr>
        <w:t xml:space="preserve"> επίτευξη εμπορικών συμφωνιών</w:t>
      </w:r>
      <w:r>
        <w:rPr>
          <w:sz w:val="20"/>
          <w:szCs w:val="20"/>
          <w:lang w:val="el-GR"/>
        </w:rPr>
        <w:t xml:space="preserve"> και με άλλες χώρες,</w:t>
      </w:r>
      <w:r w:rsidRPr="000E151C">
        <w:rPr>
          <w:sz w:val="20"/>
          <w:szCs w:val="20"/>
          <w:lang w:val="el-GR"/>
        </w:rPr>
        <w:t xml:space="preserve"> μέχρι την 1η Αυγούστου</w:t>
      </w:r>
      <w:r>
        <w:rPr>
          <w:sz w:val="20"/>
          <w:szCs w:val="20"/>
          <w:lang w:val="el-GR"/>
        </w:rPr>
        <w:t>. Ο π</w:t>
      </w:r>
      <w:r w:rsidRPr="000E151C">
        <w:rPr>
          <w:sz w:val="20"/>
          <w:szCs w:val="20"/>
          <w:lang w:val="el-GR"/>
        </w:rPr>
        <w:t>ρόεδρο</w:t>
      </w:r>
      <w:r>
        <w:rPr>
          <w:sz w:val="20"/>
          <w:szCs w:val="20"/>
          <w:lang w:val="el-GR"/>
        </w:rPr>
        <w:t>ς</w:t>
      </w:r>
      <w:r w:rsidRPr="000E151C">
        <w:rPr>
          <w:sz w:val="20"/>
          <w:szCs w:val="20"/>
          <w:lang w:val="el-GR"/>
        </w:rPr>
        <w:t xml:space="preserve"> των ΗΠΑ</w:t>
      </w:r>
      <w:r>
        <w:rPr>
          <w:sz w:val="20"/>
          <w:szCs w:val="20"/>
          <w:lang w:val="el-GR"/>
        </w:rPr>
        <w:t xml:space="preserve"> έχει δηλώσει</w:t>
      </w:r>
      <w:r w:rsidRPr="000E151C">
        <w:rPr>
          <w:sz w:val="20"/>
          <w:szCs w:val="20"/>
          <w:lang w:val="el-GR"/>
        </w:rPr>
        <w:t xml:space="preserve"> ότι τ</w:t>
      </w:r>
      <w:r>
        <w:rPr>
          <w:sz w:val="20"/>
          <w:szCs w:val="20"/>
          <w:lang w:val="el-GR"/>
        </w:rPr>
        <w:t>ο ύψος των δασμών</w:t>
      </w:r>
      <w:r w:rsidRPr="000E151C">
        <w:rPr>
          <w:sz w:val="20"/>
          <w:szCs w:val="20"/>
          <w:lang w:val="el-GR"/>
        </w:rPr>
        <w:t xml:space="preserve"> θα</w:t>
      </w:r>
      <w:r>
        <w:rPr>
          <w:sz w:val="20"/>
          <w:szCs w:val="20"/>
          <w:lang w:val="el-GR"/>
        </w:rPr>
        <w:t xml:space="preserve"> κυμαίνεται</w:t>
      </w:r>
      <w:r w:rsidRPr="000E151C">
        <w:rPr>
          <w:sz w:val="20"/>
          <w:szCs w:val="20"/>
          <w:lang w:val="el-GR"/>
        </w:rPr>
        <w:t xml:space="preserve"> μεταξύ 15% και 50%, ενώ έχει αποφασιστεί να παγώσουν οι περιορισμοί στις εξαγωγές ειδών τεχνολογίας από τις ΗΠΑ</w:t>
      </w:r>
      <w:r>
        <w:rPr>
          <w:sz w:val="20"/>
          <w:szCs w:val="20"/>
          <w:lang w:val="el-GR"/>
        </w:rPr>
        <w:t xml:space="preserve"> προς την </w:t>
      </w:r>
      <w:r w:rsidRPr="000E151C">
        <w:rPr>
          <w:sz w:val="20"/>
          <w:szCs w:val="20"/>
          <w:lang w:val="el-GR"/>
        </w:rPr>
        <w:t>Κίνα</w:t>
      </w:r>
      <w:r w:rsidRPr="000E151C">
        <w:rPr>
          <w:b/>
          <w:bCs/>
          <w:sz w:val="20"/>
          <w:szCs w:val="20"/>
          <w:lang w:val="el-GR"/>
        </w:rPr>
        <w:t>, </w:t>
      </w:r>
      <w:r w:rsidRPr="000E151C">
        <w:rPr>
          <w:sz w:val="20"/>
          <w:szCs w:val="20"/>
          <w:lang w:val="el-GR"/>
        </w:rPr>
        <w:t>ώστε να αποφευχθεί οποι</w:t>
      </w:r>
      <w:r>
        <w:rPr>
          <w:sz w:val="20"/>
          <w:szCs w:val="20"/>
          <w:lang w:val="el-GR"/>
        </w:rPr>
        <w:t>ο</w:t>
      </w:r>
      <w:r w:rsidRPr="000E151C">
        <w:rPr>
          <w:sz w:val="20"/>
          <w:szCs w:val="20"/>
          <w:lang w:val="el-GR"/>
        </w:rPr>
        <w:t>δήποτε κώλυμα στις διαπραγματεύσεις των ΗΠΑ με την Κίνα</w:t>
      </w:r>
      <w:r w:rsidRPr="00331805">
        <w:rPr>
          <w:sz w:val="20"/>
          <w:szCs w:val="20"/>
          <w:lang w:val="el-GR"/>
        </w:rPr>
        <w:t>.</w:t>
      </w:r>
      <w:r w:rsidRPr="009E30F2">
        <w:rPr>
          <w:sz w:val="20"/>
          <w:szCs w:val="20"/>
          <w:lang w:val="el-GR"/>
        </w:rPr>
        <w:t xml:space="preserve"> </w:t>
      </w:r>
      <w:r>
        <w:rPr>
          <w:sz w:val="20"/>
          <w:szCs w:val="20"/>
          <w:lang w:val="el-GR"/>
        </w:rPr>
        <w:t>Παράλληλα</w:t>
      </w:r>
      <w:r w:rsidRPr="00B96451">
        <w:rPr>
          <w:sz w:val="20"/>
          <w:szCs w:val="20"/>
          <w:lang w:val="el-GR"/>
        </w:rPr>
        <w:t>, η προσοχή των αγορών στρέφεται στη συνεδρίαση της Ομοσπονδιακής Τράπεζας των ΗΠΑ (</w:t>
      </w:r>
      <w:r>
        <w:rPr>
          <w:sz w:val="20"/>
          <w:szCs w:val="20"/>
        </w:rPr>
        <w:t>Fed</w:t>
      </w:r>
      <w:r w:rsidRPr="004E366B">
        <w:rPr>
          <w:sz w:val="20"/>
          <w:szCs w:val="20"/>
          <w:lang w:val="el-GR"/>
        </w:rPr>
        <w:t>)</w:t>
      </w:r>
      <w:r w:rsidRPr="00B96451">
        <w:rPr>
          <w:sz w:val="20"/>
          <w:szCs w:val="20"/>
          <w:lang w:val="el-GR"/>
        </w:rPr>
        <w:t xml:space="preserve">, με τις αγορές να </w:t>
      </w:r>
      <w:r w:rsidRPr="004E366B">
        <w:rPr>
          <w:sz w:val="20"/>
          <w:szCs w:val="20"/>
          <w:lang w:val="el-GR"/>
        </w:rPr>
        <w:t xml:space="preserve">προεξοφλούν (97% </w:t>
      </w:r>
      <w:r>
        <w:rPr>
          <w:sz w:val="20"/>
          <w:szCs w:val="20"/>
        </w:rPr>
        <w:t>CME</w:t>
      </w:r>
      <w:r w:rsidRPr="004E366B">
        <w:rPr>
          <w:sz w:val="20"/>
          <w:szCs w:val="20"/>
          <w:lang w:val="el-GR"/>
        </w:rPr>
        <w:t xml:space="preserve"> </w:t>
      </w:r>
      <w:r>
        <w:rPr>
          <w:sz w:val="20"/>
          <w:szCs w:val="20"/>
        </w:rPr>
        <w:t>Fed</w:t>
      </w:r>
      <w:r w:rsidRPr="004E366B">
        <w:rPr>
          <w:sz w:val="20"/>
          <w:szCs w:val="20"/>
          <w:lang w:val="el-GR"/>
        </w:rPr>
        <w:t xml:space="preserve"> </w:t>
      </w:r>
      <w:r>
        <w:rPr>
          <w:sz w:val="20"/>
          <w:szCs w:val="20"/>
        </w:rPr>
        <w:t>Watch</w:t>
      </w:r>
      <w:r w:rsidRPr="004E366B">
        <w:rPr>
          <w:sz w:val="20"/>
          <w:szCs w:val="20"/>
          <w:lang w:val="el-GR"/>
        </w:rPr>
        <w:t>)</w:t>
      </w:r>
      <w:r w:rsidRPr="00B96451">
        <w:rPr>
          <w:sz w:val="20"/>
          <w:szCs w:val="20"/>
          <w:lang w:val="el-GR"/>
        </w:rPr>
        <w:t xml:space="preserve"> ότι θα διατηρηθούν αμετάβλητα τα επιτόκια. Παρόλα αυτά, </w:t>
      </w:r>
      <w:r w:rsidRPr="004E366B">
        <w:rPr>
          <w:sz w:val="20"/>
          <w:szCs w:val="20"/>
          <w:lang w:val="el-GR"/>
        </w:rPr>
        <w:t>εντείνονται</w:t>
      </w:r>
      <w:r w:rsidRPr="00B96451">
        <w:rPr>
          <w:sz w:val="20"/>
          <w:szCs w:val="20"/>
          <w:lang w:val="el-GR"/>
        </w:rPr>
        <w:t xml:space="preserve"> οι πιέσεις από την πολιτική ηγεσία </w:t>
      </w:r>
      <w:r w:rsidRPr="004E366B">
        <w:rPr>
          <w:sz w:val="20"/>
          <w:szCs w:val="20"/>
          <w:lang w:val="el-GR"/>
        </w:rPr>
        <w:t xml:space="preserve">των ΗΠΑ προς τη </w:t>
      </w:r>
      <w:r>
        <w:rPr>
          <w:sz w:val="20"/>
          <w:szCs w:val="20"/>
        </w:rPr>
        <w:t>Fed</w:t>
      </w:r>
      <w:r w:rsidRPr="004E366B">
        <w:rPr>
          <w:sz w:val="20"/>
          <w:szCs w:val="20"/>
          <w:lang w:val="el-GR"/>
        </w:rPr>
        <w:t xml:space="preserve"> </w:t>
      </w:r>
      <w:r w:rsidRPr="00B96451">
        <w:rPr>
          <w:sz w:val="20"/>
          <w:szCs w:val="20"/>
          <w:lang w:val="el-GR"/>
        </w:rPr>
        <w:t>για μείωση των επιτοκίων</w:t>
      </w:r>
      <w:r w:rsidRPr="004E366B">
        <w:rPr>
          <w:sz w:val="20"/>
          <w:szCs w:val="20"/>
          <w:lang w:val="el-GR"/>
        </w:rPr>
        <w:t>.</w:t>
      </w:r>
    </w:p>
    <w:p w14:paraId="3F5F102A" w14:textId="77777777" w:rsidR="004E522E" w:rsidRPr="00066B3D" w:rsidRDefault="004E522E" w:rsidP="004E522E">
      <w:pPr>
        <w:pStyle w:val="BodyText"/>
        <w:tabs>
          <w:tab w:val="left" w:pos="11057"/>
        </w:tabs>
        <w:kinsoku w:val="0"/>
        <w:overflowPunct w:val="0"/>
        <w:ind w:left="1757" w:right="3402"/>
        <w:jc w:val="both"/>
        <w:rPr>
          <w:rFonts w:ascii="Roboto" w:hAnsi="Roboto"/>
          <w:color w:val="000000"/>
          <w:shd w:val="clear" w:color="auto" w:fill="FFFFFF"/>
          <w:lang w:val="el-GR"/>
        </w:rPr>
      </w:pPr>
    </w:p>
    <w:p w14:paraId="3CFBEF7A" w14:textId="33484A89" w:rsidR="004E522E" w:rsidRPr="002268E5" w:rsidRDefault="004E522E" w:rsidP="004E522E">
      <w:pPr>
        <w:pStyle w:val="BodyText"/>
        <w:tabs>
          <w:tab w:val="left" w:pos="11057"/>
        </w:tabs>
        <w:kinsoku w:val="0"/>
        <w:overflowPunct w:val="0"/>
        <w:spacing w:before="69"/>
        <w:ind w:left="1758" w:right="3402"/>
        <w:jc w:val="both"/>
        <w:rPr>
          <w:sz w:val="20"/>
          <w:szCs w:val="20"/>
          <w:lang w:val="el-GR"/>
        </w:rPr>
      </w:pPr>
      <w:proofErr w:type="spellStart"/>
      <w:r w:rsidRPr="00D349E6">
        <w:rPr>
          <w:b/>
          <w:bCs/>
          <w:sz w:val="20"/>
          <w:szCs w:val="20"/>
          <w:lang w:val="el-GR"/>
        </w:rPr>
        <w:t>ΖτΕ</w:t>
      </w:r>
      <w:proofErr w:type="spellEnd"/>
      <w:r w:rsidRPr="00D349E6">
        <w:rPr>
          <w:b/>
          <w:bCs/>
          <w:sz w:val="20"/>
          <w:szCs w:val="20"/>
          <w:lang w:val="el-GR"/>
        </w:rPr>
        <w:t>►</w:t>
      </w:r>
      <w:r w:rsidRPr="002268E5">
        <w:rPr>
          <w:b/>
          <w:bCs/>
          <w:sz w:val="20"/>
          <w:szCs w:val="20"/>
          <w:lang w:val="el-GR"/>
        </w:rPr>
        <w:t xml:space="preserve"> </w:t>
      </w:r>
      <w:r w:rsidRPr="004E366B">
        <w:rPr>
          <w:sz w:val="20"/>
          <w:szCs w:val="20"/>
          <w:lang w:val="el-GR"/>
        </w:rPr>
        <w:t>Σύμφωνα με την πρόεδρο της Ευρωπαϊκής Επιτροπής, η εμπορική συμφωνία μεταξύ ΕΕ και ΗΠΑ, για δασμούς 15% στα ευρωπαϊκά αγαθά που εισάγονται στις ΗΠΑ, επιτυγχάνε</w:t>
      </w:r>
      <w:r>
        <w:rPr>
          <w:sz w:val="20"/>
          <w:szCs w:val="20"/>
          <w:lang w:val="el-GR"/>
        </w:rPr>
        <w:t>ι</w:t>
      </w:r>
      <w:r w:rsidRPr="004E366B">
        <w:rPr>
          <w:sz w:val="20"/>
          <w:szCs w:val="20"/>
          <w:lang w:val="el-GR"/>
        </w:rPr>
        <w:t xml:space="preserve"> βεβαιότητα σε μία περίοδο αυξημένων αβεβαιοτήτων, ενώ προσφέρει σταθερότητα και </w:t>
      </w:r>
      <w:proofErr w:type="spellStart"/>
      <w:r w:rsidRPr="004E366B">
        <w:rPr>
          <w:sz w:val="20"/>
          <w:szCs w:val="20"/>
          <w:lang w:val="el-GR"/>
        </w:rPr>
        <w:t>προβλεψιμότητα</w:t>
      </w:r>
      <w:proofErr w:type="spellEnd"/>
      <w:r w:rsidRPr="004E366B">
        <w:rPr>
          <w:sz w:val="20"/>
          <w:szCs w:val="20"/>
          <w:lang w:val="el-GR"/>
        </w:rPr>
        <w:t xml:space="preserve">. </w:t>
      </w:r>
      <w:r w:rsidRPr="006B0DC8">
        <w:rPr>
          <w:sz w:val="20"/>
          <w:szCs w:val="20"/>
          <w:lang w:val="el-GR"/>
        </w:rPr>
        <w:t xml:space="preserve">Επιπλέον, αξίζει να αναφερθεί ότι τις προηγούμενες ημέρες, η ΕΚΤ, διατήρησε αμετάβλητα τα επιτόκιά της, με το επιτόκιο αποδοχής καταθέσεων να βρίσκεται στο 2% (Γράφημα </w:t>
      </w:r>
      <w:r w:rsidR="00B85DDA" w:rsidRPr="00B85DDA">
        <w:rPr>
          <w:sz w:val="20"/>
          <w:szCs w:val="20"/>
          <w:lang w:val="el-GR"/>
        </w:rPr>
        <w:t>3</w:t>
      </w:r>
      <w:r w:rsidRPr="00317FDF">
        <w:rPr>
          <w:sz w:val="20"/>
          <w:szCs w:val="20"/>
          <w:lang w:val="el-GR"/>
        </w:rPr>
        <w:t>α</w:t>
      </w:r>
      <w:r w:rsidRPr="006B0DC8">
        <w:rPr>
          <w:sz w:val="20"/>
          <w:szCs w:val="20"/>
          <w:lang w:val="el-GR"/>
        </w:rPr>
        <w:t>), μετά από 8 μειώσεις, κρατώντας στάση αναμονής, σε ένα αβέβαιο περιβάλλον</w:t>
      </w:r>
      <w:r w:rsidRPr="002268E5">
        <w:rPr>
          <w:sz w:val="20"/>
          <w:szCs w:val="20"/>
          <w:lang w:val="el-GR"/>
        </w:rPr>
        <w:t>, με γεωπολιτικές και εμπορικές εντάσεις</w:t>
      </w:r>
      <w:r w:rsidRPr="006B0DC8">
        <w:rPr>
          <w:sz w:val="20"/>
          <w:szCs w:val="20"/>
          <w:lang w:val="el-GR"/>
        </w:rPr>
        <w:t>.</w:t>
      </w:r>
    </w:p>
    <w:p w14:paraId="281EFB75" w14:textId="77777777" w:rsidR="004E522E" w:rsidRPr="002268E5" w:rsidRDefault="004E522E" w:rsidP="004E522E">
      <w:pPr>
        <w:pStyle w:val="BodyText"/>
        <w:tabs>
          <w:tab w:val="left" w:pos="11057"/>
        </w:tabs>
        <w:kinsoku w:val="0"/>
        <w:overflowPunct w:val="0"/>
        <w:spacing w:before="69"/>
        <w:ind w:left="1758" w:right="3402"/>
        <w:jc w:val="both"/>
        <w:rPr>
          <w:sz w:val="20"/>
          <w:szCs w:val="20"/>
          <w:lang w:val="el-GR"/>
        </w:rPr>
      </w:pPr>
      <w:r>
        <w:rPr>
          <w:noProof/>
        </w:rPr>
        <mc:AlternateContent>
          <mc:Choice Requires="wpg">
            <w:drawing>
              <wp:anchor distT="0" distB="0" distL="114300" distR="114300" simplePos="0" relativeHeight="251658255" behindDoc="1" locked="0" layoutInCell="1" allowOverlap="1" wp14:anchorId="3906B4FA" wp14:editId="6BF3CDF0">
                <wp:simplePos x="0" y="0"/>
                <wp:positionH relativeFrom="margin">
                  <wp:posOffset>0</wp:posOffset>
                </wp:positionH>
                <wp:positionV relativeFrom="paragraph">
                  <wp:posOffset>150190</wp:posOffset>
                </wp:positionV>
                <wp:extent cx="7218045" cy="3181350"/>
                <wp:effectExtent l="0" t="0" r="1905" b="0"/>
                <wp:wrapNone/>
                <wp:docPr id="1006058948" name="Group 1006058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3181350"/>
                          <a:chOff x="95" y="0"/>
                          <a:chExt cx="71989" cy="26289"/>
                        </a:xfrm>
                      </wpg:grpSpPr>
                      <wps:wsp>
                        <wps:cNvPr id="729530064" name="Rectangle 24"/>
                        <wps:cNvSpPr>
                          <a:spLocks noChangeArrowheads="1"/>
                        </wps:cNvSpPr>
                        <wps:spPr bwMode="auto">
                          <a:xfrm>
                            <a:off x="95" y="0"/>
                            <a:ext cx="10032" cy="26289"/>
                          </a:xfrm>
                          <a:prstGeom prst="rect">
                            <a:avLst/>
                          </a:prstGeom>
                          <a:solidFill>
                            <a:srgbClr val="E5E4DE"/>
                          </a:solidFill>
                          <a:ln>
                            <a:noFill/>
                          </a:ln>
                        </wps:spPr>
                        <wps:txbx>
                          <w:txbxContent>
                            <w:p w14:paraId="2100101C" w14:textId="5D96FF7A" w:rsidR="004E522E" w:rsidRPr="00B85DDA" w:rsidRDefault="004E522E" w:rsidP="004E522E">
                              <w:pPr>
                                <w:jc w:val="center"/>
                                <w:rPr>
                                  <w:rFonts w:ascii="Arial" w:hAnsi="Arial" w:cs="Arial"/>
                                  <w:color w:val="E24C37"/>
                                  <w:spacing w:val="-4"/>
                                  <w:sz w:val="18"/>
                                  <w:lang w:val="en-US"/>
                                </w:rPr>
                              </w:pPr>
                              <w:r w:rsidRPr="00106042">
                                <w:rPr>
                                  <w:rFonts w:ascii="Arial" w:hAnsi="Arial" w:cs="Arial"/>
                                  <w:color w:val="E24C37"/>
                                  <w:spacing w:val="-4"/>
                                  <w:sz w:val="18"/>
                                  <w:lang w:val="en-US"/>
                                </w:rPr>
                                <w:br/>
                              </w:r>
                              <w:r w:rsidRPr="000753F7">
                                <w:rPr>
                                  <w:rFonts w:ascii="Arial" w:hAnsi="Arial" w:cs="Arial"/>
                                  <w:color w:val="E24C37"/>
                                  <w:spacing w:val="-4"/>
                                  <w:sz w:val="18"/>
                                </w:rPr>
                                <w:t>ΓΡΑΦΗΜΑ</w:t>
                              </w:r>
                              <w:r w:rsidRPr="00106042">
                                <w:rPr>
                                  <w:rFonts w:ascii="Arial" w:hAnsi="Arial" w:cs="Arial"/>
                                  <w:color w:val="E24C37"/>
                                  <w:spacing w:val="-4"/>
                                  <w:sz w:val="18"/>
                                  <w:lang w:val="en-US"/>
                                </w:rPr>
                                <w:t xml:space="preserve"> </w:t>
                              </w:r>
                              <w:r w:rsidR="00B85DDA">
                                <w:rPr>
                                  <w:rFonts w:ascii="Arial" w:hAnsi="Arial" w:cs="Arial"/>
                                  <w:color w:val="E24C37"/>
                                  <w:spacing w:val="-4"/>
                                  <w:sz w:val="18"/>
                                  <w:lang w:val="en-US"/>
                                </w:rPr>
                                <w:t>3</w:t>
                              </w:r>
                            </w:p>
                            <w:p w14:paraId="1A76D38C" w14:textId="77777777" w:rsidR="004E522E" w:rsidRPr="00106042" w:rsidRDefault="004E522E" w:rsidP="004E522E">
                              <w:pPr>
                                <w:jc w:val="center"/>
                                <w:rPr>
                                  <w:rFonts w:ascii="Arial" w:hAnsi="Arial" w:cs="Arial"/>
                                  <w:color w:val="E24C37"/>
                                  <w:spacing w:val="-4"/>
                                  <w:sz w:val="18"/>
                                  <w:lang w:val="en-US"/>
                                </w:rPr>
                              </w:pPr>
                            </w:p>
                            <w:p w14:paraId="5B9E5F60" w14:textId="77777777" w:rsidR="004E522E" w:rsidRPr="00106042" w:rsidRDefault="004E522E" w:rsidP="004E522E">
                              <w:pPr>
                                <w:jc w:val="center"/>
                                <w:rPr>
                                  <w:rFonts w:ascii="Arial" w:hAnsi="Arial" w:cs="Arial"/>
                                  <w:color w:val="E24C37"/>
                                  <w:spacing w:val="-4"/>
                                  <w:sz w:val="18"/>
                                  <w:lang w:val="en-US"/>
                                </w:rPr>
                              </w:pPr>
                            </w:p>
                            <w:p w14:paraId="65BDC495" w14:textId="77777777" w:rsidR="004E522E" w:rsidRPr="00106042" w:rsidRDefault="004E522E" w:rsidP="004E522E">
                              <w:pPr>
                                <w:jc w:val="center"/>
                                <w:rPr>
                                  <w:rFonts w:ascii="Arial" w:hAnsi="Arial" w:cs="Arial"/>
                                  <w:color w:val="E24C37"/>
                                  <w:spacing w:val="-4"/>
                                  <w:sz w:val="18"/>
                                  <w:lang w:val="en-US"/>
                                </w:rPr>
                              </w:pPr>
                            </w:p>
                            <w:p w14:paraId="3C2B78BF" w14:textId="77777777" w:rsidR="004E522E" w:rsidRPr="00106042" w:rsidRDefault="004E522E" w:rsidP="004E522E">
                              <w:pPr>
                                <w:jc w:val="center"/>
                                <w:rPr>
                                  <w:rFonts w:ascii="Arial" w:hAnsi="Arial" w:cs="Arial"/>
                                  <w:color w:val="E24C37"/>
                                  <w:spacing w:val="-4"/>
                                  <w:sz w:val="18"/>
                                  <w:lang w:val="en-US"/>
                                </w:rPr>
                              </w:pPr>
                            </w:p>
                            <w:p w14:paraId="6AC41173" w14:textId="77777777" w:rsidR="004E522E" w:rsidRPr="00106042" w:rsidRDefault="004E522E" w:rsidP="004E522E">
                              <w:pPr>
                                <w:jc w:val="center"/>
                                <w:rPr>
                                  <w:rFonts w:ascii="Arial" w:hAnsi="Arial" w:cs="Arial"/>
                                  <w:color w:val="E24C37"/>
                                  <w:spacing w:val="-4"/>
                                  <w:sz w:val="18"/>
                                  <w:lang w:val="en-US"/>
                                </w:rPr>
                              </w:pPr>
                            </w:p>
                            <w:p w14:paraId="7EDE4F5A" w14:textId="77777777" w:rsidR="004E522E" w:rsidRPr="00106042" w:rsidRDefault="004E522E" w:rsidP="004E522E">
                              <w:pPr>
                                <w:jc w:val="center"/>
                                <w:rPr>
                                  <w:rFonts w:ascii="Arial" w:hAnsi="Arial" w:cs="Arial"/>
                                  <w:color w:val="E24C37"/>
                                  <w:spacing w:val="-4"/>
                                  <w:sz w:val="18"/>
                                  <w:lang w:val="en-US"/>
                                </w:rPr>
                              </w:pPr>
                            </w:p>
                            <w:p w14:paraId="31972316" w14:textId="77777777" w:rsidR="004E522E" w:rsidRPr="00A973B0" w:rsidRDefault="004E522E" w:rsidP="004E522E">
                              <w:pPr>
                                <w:rPr>
                                  <w:rFonts w:ascii="Arial" w:hAnsi="Arial" w:cs="Arial"/>
                                  <w:color w:val="000000"/>
                                  <w:spacing w:val="-4"/>
                                  <w:sz w:val="18"/>
                                  <w:lang w:val="en-US"/>
                                </w:rPr>
                              </w:pPr>
                            </w:p>
                            <w:p w14:paraId="0E29D258" w14:textId="77777777" w:rsidR="004E522E" w:rsidRPr="00A973B0" w:rsidRDefault="004E522E" w:rsidP="004E522E">
                              <w:pPr>
                                <w:rPr>
                                  <w:rFonts w:ascii="Arial" w:hAnsi="Arial" w:cs="Arial"/>
                                  <w:color w:val="000000"/>
                                  <w:spacing w:val="-4"/>
                                  <w:sz w:val="18"/>
                                  <w:lang w:val="en-US"/>
                                </w:rPr>
                              </w:pPr>
                            </w:p>
                            <w:p w14:paraId="75773B27" w14:textId="367F9579" w:rsidR="004E522E" w:rsidRPr="00797CA9" w:rsidRDefault="004E522E" w:rsidP="004E522E">
                              <w:pPr>
                                <w:jc w:val="center"/>
                                <w:rPr>
                                  <w:rFonts w:ascii="Arial" w:hAnsi="Arial" w:cs="Arial"/>
                                  <w:color w:val="C00000"/>
                                  <w:sz w:val="18"/>
                                  <w:lang w:val="en-US"/>
                                </w:rPr>
                              </w:pPr>
                              <w:proofErr w:type="spellStart"/>
                              <w:r w:rsidRPr="003F4835">
                                <w:rPr>
                                  <w:rFonts w:ascii="Arial" w:hAnsi="Arial" w:cs="Arial"/>
                                  <w:color w:val="000000"/>
                                  <w:spacing w:val="-4"/>
                                  <w:sz w:val="18"/>
                                </w:rPr>
                                <w:t>Πηγ</w:t>
                              </w:r>
                              <w:proofErr w:type="spellEnd"/>
                              <w:r>
                                <w:rPr>
                                  <w:rFonts w:ascii="Arial" w:hAnsi="Arial" w:cs="Arial"/>
                                  <w:color w:val="000000"/>
                                  <w:spacing w:val="-4"/>
                                  <w:sz w:val="18"/>
                                  <w:lang w:val="en-US"/>
                                </w:rPr>
                                <w:t>ή: Bloomberg,</w:t>
                              </w:r>
                              <w:r w:rsidR="00BC3AB4">
                                <w:rPr>
                                  <w:rFonts w:ascii="Arial" w:hAnsi="Arial" w:cs="Arial"/>
                                  <w:color w:val="000000"/>
                                  <w:spacing w:val="-4"/>
                                  <w:sz w:val="18"/>
                                  <w:lang w:val="en-US"/>
                                </w:rPr>
                                <w:t xml:space="preserve"> </w:t>
                              </w:r>
                              <w:r>
                                <w:rPr>
                                  <w:rFonts w:ascii="Arial" w:hAnsi="Arial" w:cs="Arial"/>
                                  <w:color w:val="000000"/>
                                  <w:spacing w:val="-4"/>
                                  <w:sz w:val="18"/>
                                  <w:lang w:val="en-US"/>
                                </w:rPr>
                                <w:t>IMF</w:t>
                              </w:r>
                            </w:p>
                          </w:txbxContent>
                        </wps:txbx>
                        <wps:bodyPr rot="0" vert="horz" wrap="square" lIns="91440" tIns="45720" rIns="91440" bIns="45720" anchor="t" anchorCtr="0" upright="1">
                          <a:noAutofit/>
                        </wps:bodyPr>
                      </wps:wsp>
                      <wps:wsp>
                        <wps:cNvPr id="2057658030" name="Freeform 364"/>
                        <wps:cNvSpPr>
                          <a:spLocks/>
                        </wps:cNvSpPr>
                        <wps:spPr bwMode="auto">
                          <a:xfrm>
                            <a:off x="11348" y="0"/>
                            <a:ext cx="60736" cy="262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wps:spPr>
                        <wps:txbx>
                          <w:txbxContent>
                            <w:p w14:paraId="03581774" w14:textId="77777777" w:rsidR="004E522E" w:rsidRPr="008D2907" w:rsidRDefault="004E522E" w:rsidP="004E522E">
                              <w:pPr>
                                <w:tabs>
                                  <w:tab w:val="left" w:pos="2410"/>
                                </w:tabs>
                                <w:spacing w:after="0" w:line="240" w:lineRule="auto"/>
                                <w:rPr>
                                  <w:rFonts w:ascii="Arial" w:eastAsia="Arial" w:hAnsi="Arial" w:cs="Arial"/>
                                  <w:color w:val="0E3B70"/>
                                  <w:sz w:val="20"/>
                                  <w:szCs w:val="20"/>
                                  <w:lang w:val="en-US"/>
                                </w:rPr>
                              </w:pPr>
                              <w:r w:rsidRPr="008D2907">
                                <w:rPr>
                                  <w:rFonts w:ascii="Arial" w:eastAsia="Arial" w:hAnsi="Arial" w:cs="Arial"/>
                                  <w:color w:val="0E3B70"/>
                                  <w:sz w:val="20"/>
                                  <w:szCs w:val="20"/>
                                </w:rPr>
                                <w:t xml:space="preserve">Επιτόκια κυριότερων κεντρικών τραπεζών και οι αναπτυξιακές προοπτικές του Ην. </w:t>
                              </w:r>
                              <w:r>
                                <w:rPr>
                                  <w:rFonts w:ascii="Arial" w:eastAsia="Arial" w:hAnsi="Arial" w:cs="Arial"/>
                                  <w:color w:val="0E3B70"/>
                                  <w:sz w:val="20"/>
                                  <w:szCs w:val="20"/>
                                  <w:lang w:val="en-US"/>
                                </w:rPr>
                                <w:t>Βα</w:t>
                              </w:r>
                              <w:proofErr w:type="spellStart"/>
                              <w:r>
                                <w:rPr>
                                  <w:rFonts w:ascii="Arial" w:eastAsia="Arial" w:hAnsi="Arial" w:cs="Arial"/>
                                  <w:color w:val="0E3B70"/>
                                  <w:sz w:val="20"/>
                                  <w:szCs w:val="20"/>
                                  <w:lang w:val="en-US"/>
                                </w:rPr>
                                <w:t>σιλείου</w:t>
                              </w:r>
                              <w:proofErr w:type="spellEnd"/>
                            </w:p>
                            <w:p w14:paraId="658863E0" w14:textId="77777777" w:rsidR="004E522E" w:rsidRPr="001E6512" w:rsidRDefault="004E522E" w:rsidP="004E522E">
                              <w:pPr>
                                <w:tabs>
                                  <w:tab w:val="left" w:pos="2410"/>
                                </w:tabs>
                                <w:spacing w:after="0" w:line="240" w:lineRule="auto"/>
                                <w:rPr>
                                  <w:rFonts w:ascii="Arial" w:eastAsia="Arial" w:hAnsi="Arial" w:cs="Arial"/>
                                  <w:color w:val="0E3B70"/>
                                  <w:sz w:val="20"/>
                                  <w:szCs w:val="20"/>
                                </w:rPr>
                              </w:pPr>
                              <w:r w:rsidRPr="004D5DD2">
                                <w:rPr>
                                  <w:rFonts w:ascii="Arial" w:eastAsia="Arial" w:hAnsi="Arial" w:cs="Arial"/>
                                  <w:noProof/>
                                  <w:color w:val="0E3B70"/>
                                  <w:sz w:val="20"/>
                                  <w:szCs w:val="20"/>
                                  <w:lang w:val="en-US"/>
                                </w:rPr>
                                <w:drawing>
                                  <wp:inline distT="0" distB="0" distL="0" distR="0" wp14:anchorId="35F8CCF6" wp14:editId="24DBD143">
                                    <wp:extent cx="5897880" cy="46990"/>
                                    <wp:effectExtent l="0" t="0" r="0" b="0"/>
                                    <wp:docPr id="382813292" name="Picture 382813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3C6C850E" w14:textId="77777777" w:rsidR="004E522E" w:rsidRDefault="004E522E" w:rsidP="004E522E">
                              <w:pPr>
                                <w:tabs>
                                  <w:tab w:val="left" w:pos="2410"/>
                                </w:tabs>
                                <w:spacing w:after="0" w:line="240" w:lineRule="auto"/>
                                <w:rPr>
                                  <w:rFonts w:ascii="Arial" w:eastAsia="Arial" w:hAnsi="Arial" w:cs="Arial"/>
                                  <w:color w:val="0E3B70"/>
                                  <w:sz w:val="20"/>
                                  <w:szCs w:val="20"/>
                                </w:rPr>
                              </w:pPr>
                              <w:r w:rsidRPr="008D2907">
                                <w:rPr>
                                  <w:noProof/>
                                </w:rPr>
                                <w:drawing>
                                  <wp:inline distT="0" distB="0" distL="0" distR="0" wp14:anchorId="1FF7AD4A" wp14:editId="7BBFC154">
                                    <wp:extent cx="2882265" cy="2882265"/>
                                    <wp:effectExtent l="0" t="0" r="0" b="0"/>
                                    <wp:docPr id="1806898398" name="Picture 1806898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82265" cy="2882265"/>
                                            </a:xfrm>
                                            <a:prstGeom prst="rect">
                                              <a:avLst/>
                                            </a:prstGeom>
                                            <a:noFill/>
                                            <a:ln>
                                              <a:noFill/>
                                            </a:ln>
                                          </pic:spPr>
                                        </pic:pic>
                                      </a:graphicData>
                                    </a:graphic>
                                  </wp:inline>
                                </w:drawing>
                              </w:r>
                              <w:r>
                                <w:rPr>
                                  <w:noProof/>
                                  <w:lang w:val="en-US"/>
                                </w:rPr>
                                <w:t xml:space="preserve">   </w:t>
                              </w:r>
                              <w:r w:rsidRPr="008D2907">
                                <w:rPr>
                                  <w:noProof/>
                                </w:rPr>
                                <w:drawing>
                                  <wp:inline distT="0" distB="0" distL="0" distR="0" wp14:anchorId="06689E5E" wp14:editId="76903085">
                                    <wp:extent cx="2882265" cy="2882265"/>
                                    <wp:effectExtent l="0" t="0" r="0" b="0"/>
                                    <wp:docPr id="1998286695" name="Picture 1998286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82265" cy="2882265"/>
                                            </a:xfrm>
                                            <a:prstGeom prst="rect">
                                              <a:avLst/>
                                            </a:prstGeom>
                                            <a:noFill/>
                                            <a:ln>
                                              <a:noFill/>
                                            </a:ln>
                                          </pic:spPr>
                                        </pic:pic>
                                      </a:graphicData>
                                    </a:graphic>
                                  </wp:inline>
                                </w:drawing>
                              </w:r>
                              <w:r>
                                <w:rPr>
                                  <w:noProof/>
                                  <w:lang w:val="en-US"/>
                                </w:rPr>
                                <w:t xml:space="preserve"> </w:t>
                              </w:r>
                              <w:r>
                                <w:rPr>
                                  <w:lang w:val="en-US"/>
                                </w:rPr>
                                <w:t xml:space="preserve">    </w:t>
                              </w:r>
                              <w:r w:rsidRPr="001549A8">
                                <w:t xml:space="preserve"> </w:t>
                              </w:r>
                              <w:r>
                                <w:t xml:space="preserve"> </w:t>
                              </w:r>
                              <w:r w:rsidRPr="00DD570C">
                                <w:rPr>
                                  <w:rFonts w:ascii="Arial" w:eastAsia="Arial" w:hAnsi="Arial" w:cs="Arial"/>
                                  <w:color w:val="0E3B70"/>
                                  <w:sz w:val="20"/>
                                  <w:szCs w:val="20"/>
                                </w:rPr>
                                <w:t xml:space="preserve"> </w:t>
                              </w:r>
                            </w:p>
                            <w:p w14:paraId="2A394D84" w14:textId="77777777" w:rsidR="004E522E" w:rsidRPr="005F4DC6" w:rsidRDefault="004E522E" w:rsidP="004E522E">
                              <w:pPr>
                                <w:tabs>
                                  <w:tab w:val="left" w:pos="2410"/>
                                </w:tabs>
                                <w:spacing w:after="0" w:line="240" w:lineRule="auto"/>
                                <w:jc w:val="center"/>
                                <w:rPr>
                                  <w:rFonts w:ascii="Arial" w:hAnsi="Arial" w:cs="Arial"/>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3906B4FA" id="Group 1006058948" o:spid="_x0000_s1034" style="position:absolute;left:0;text-align:left;margin-left:0;margin-top:11.85pt;width:568.35pt;height:250.5pt;z-index:-251658225;mso-position-horizontal-relative:margin;mso-height-relative:margin" coordorigin="95" coordsize="71989,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">
                <v:rect id="Rectangle 24" o:spid="_x0000_s1035" style="position:absolute;left:95;width:10032;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" fillcolor="#e5e4de" stroked="f">
                  <v:textbox>
                    <w:txbxContent>
                      <w:p w14:paraId="2100101C" w14:textId="5D96FF7A" w:rsidR="004E522E" w:rsidRPr="00B85DDA" w:rsidRDefault="004E522E" w:rsidP="004E522E">
                        <w:pPr>
                          <w:jc w:val="center"/>
                          <w:rPr>
                            <w:rFonts w:ascii="Arial" w:hAnsi="Arial" w:cs="Arial"/>
                            <w:color w:val="E24C37"/>
                            <w:spacing w:val="-4"/>
                            <w:sz w:val="18"/>
                            <w:lang w:val="en-US"/>
                          </w:rPr>
                        </w:pPr>
                        <w:r w:rsidRPr="00106042">
                          <w:rPr>
                            <w:rFonts w:ascii="Arial" w:hAnsi="Arial" w:cs="Arial"/>
                            <w:color w:val="E24C37"/>
                            <w:spacing w:val="-4"/>
                            <w:sz w:val="18"/>
                            <w:lang w:val="en-US"/>
                          </w:rPr>
                          <w:br/>
                        </w:r>
                        <w:r w:rsidRPr="000753F7">
                          <w:rPr>
                            <w:rFonts w:ascii="Arial" w:hAnsi="Arial" w:cs="Arial"/>
                            <w:color w:val="E24C37"/>
                            <w:spacing w:val="-4"/>
                            <w:sz w:val="18"/>
                          </w:rPr>
                          <w:t>ΓΡΑΦΗΜΑ</w:t>
                        </w:r>
                        <w:r w:rsidRPr="00106042">
                          <w:rPr>
                            <w:rFonts w:ascii="Arial" w:hAnsi="Arial" w:cs="Arial"/>
                            <w:color w:val="E24C37"/>
                            <w:spacing w:val="-4"/>
                            <w:sz w:val="18"/>
                            <w:lang w:val="en-US"/>
                          </w:rPr>
                          <w:t xml:space="preserve"> </w:t>
                        </w:r>
                        <w:r w:rsidR="00B85DDA">
                          <w:rPr>
                            <w:rFonts w:ascii="Arial" w:hAnsi="Arial" w:cs="Arial"/>
                            <w:color w:val="E24C37"/>
                            <w:spacing w:val="-4"/>
                            <w:sz w:val="18"/>
                            <w:lang w:val="en-US"/>
                          </w:rPr>
                          <w:t>3</w:t>
                        </w:r>
                      </w:p>
                      <w:p w14:paraId="1A76D38C" w14:textId="77777777" w:rsidR="004E522E" w:rsidRPr="00106042" w:rsidRDefault="004E522E" w:rsidP="004E522E">
                        <w:pPr>
                          <w:jc w:val="center"/>
                          <w:rPr>
                            <w:rFonts w:ascii="Arial" w:hAnsi="Arial" w:cs="Arial"/>
                            <w:color w:val="E24C37"/>
                            <w:spacing w:val="-4"/>
                            <w:sz w:val="18"/>
                            <w:lang w:val="en-US"/>
                          </w:rPr>
                        </w:pPr>
                      </w:p>
                      <w:p w14:paraId="5B9E5F60" w14:textId="77777777" w:rsidR="004E522E" w:rsidRPr="00106042" w:rsidRDefault="004E522E" w:rsidP="004E522E">
                        <w:pPr>
                          <w:jc w:val="center"/>
                          <w:rPr>
                            <w:rFonts w:ascii="Arial" w:hAnsi="Arial" w:cs="Arial"/>
                            <w:color w:val="E24C37"/>
                            <w:spacing w:val="-4"/>
                            <w:sz w:val="18"/>
                            <w:lang w:val="en-US"/>
                          </w:rPr>
                        </w:pPr>
                      </w:p>
                      <w:p w14:paraId="65BDC495" w14:textId="77777777" w:rsidR="004E522E" w:rsidRPr="00106042" w:rsidRDefault="004E522E" w:rsidP="004E522E">
                        <w:pPr>
                          <w:jc w:val="center"/>
                          <w:rPr>
                            <w:rFonts w:ascii="Arial" w:hAnsi="Arial" w:cs="Arial"/>
                            <w:color w:val="E24C37"/>
                            <w:spacing w:val="-4"/>
                            <w:sz w:val="18"/>
                            <w:lang w:val="en-US"/>
                          </w:rPr>
                        </w:pPr>
                      </w:p>
                      <w:p w14:paraId="3C2B78BF" w14:textId="77777777" w:rsidR="004E522E" w:rsidRPr="00106042" w:rsidRDefault="004E522E" w:rsidP="004E522E">
                        <w:pPr>
                          <w:jc w:val="center"/>
                          <w:rPr>
                            <w:rFonts w:ascii="Arial" w:hAnsi="Arial" w:cs="Arial"/>
                            <w:color w:val="E24C37"/>
                            <w:spacing w:val="-4"/>
                            <w:sz w:val="18"/>
                            <w:lang w:val="en-US"/>
                          </w:rPr>
                        </w:pPr>
                      </w:p>
                      <w:p w14:paraId="6AC41173" w14:textId="77777777" w:rsidR="004E522E" w:rsidRPr="00106042" w:rsidRDefault="004E522E" w:rsidP="004E522E">
                        <w:pPr>
                          <w:jc w:val="center"/>
                          <w:rPr>
                            <w:rFonts w:ascii="Arial" w:hAnsi="Arial" w:cs="Arial"/>
                            <w:color w:val="E24C37"/>
                            <w:spacing w:val="-4"/>
                            <w:sz w:val="18"/>
                            <w:lang w:val="en-US"/>
                          </w:rPr>
                        </w:pPr>
                      </w:p>
                      <w:p w14:paraId="7EDE4F5A" w14:textId="77777777" w:rsidR="004E522E" w:rsidRPr="00106042" w:rsidRDefault="004E522E" w:rsidP="004E522E">
                        <w:pPr>
                          <w:jc w:val="center"/>
                          <w:rPr>
                            <w:rFonts w:ascii="Arial" w:hAnsi="Arial" w:cs="Arial"/>
                            <w:color w:val="E24C37"/>
                            <w:spacing w:val="-4"/>
                            <w:sz w:val="18"/>
                            <w:lang w:val="en-US"/>
                          </w:rPr>
                        </w:pPr>
                      </w:p>
                      <w:p w14:paraId="31972316" w14:textId="77777777" w:rsidR="004E522E" w:rsidRPr="00A973B0" w:rsidRDefault="004E522E" w:rsidP="004E522E">
                        <w:pPr>
                          <w:rPr>
                            <w:rFonts w:ascii="Arial" w:hAnsi="Arial" w:cs="Arial"/>
                            <w:color w:val="000000"/>
                            <w:spacing w:val="-4"/>
                            <w:sz w:val="18"/>
                            <w:lang w:val="en-US"/>
                          </w:rPr>
                        </w:pPr>
                      </w:p>
                      <w:p w14:paraId="0E29D258" w14:textId="77777777" w:rsidR="004E522E" w:rsidRPr="00A973B0" w:rsidRDefault="004E522E" w:rsidP="004E522E">
                        <w:pPr>
                          <w:rPr>
                            <w:rFonts w:ascii="Arial" w:hAnsi="Arial" w:cs="Arial"/>
                            <w:color w:val="000000"/>
                            <w:spacing w:val="-4"/>
                            <w:sz w:val="18"/>
                            <w:lang w:val="en-US"/>
                          </w:rPr>
                        </w:pPr>
                      </w:p>
                      <w:p w14:paraId="75773B27" w14:textId="367F9579" w:rsidR="004E522E" w:rsidRPr="00797CA9" w:rsidRDefault="004E522E" w:rsidP="004E522E">
                        <w:pPr>
                          <w:jc w:val="center"/>
                          <w:rPr>
                            <w:rFonts w:ascii="Arial" w:hAnsi="Arial" w:cs="Arial"/>
                            <w:color w:val="C00000"/>
                            <w:sz w:val="18"/>
                            <w:lang w:val="en-US"/>
                          </w:rPr>
                        </w:pPr>
                        <w:proofErr w:type="spellStart"/>
                        <w:r w:rsidRPr="003F4835">
                          <w:rPr>
                            <w:rFonts w:ascii="Arial" w:hAnsi="Arial" w:cs="Arial"/>
                            <w:color w:val="000000"/>
                            <w:spacing w:val="-4"/>
                            <w:sz w:val="18"/>
                          </w:rPr>
                          <w:t>Πηγ</w:t>
                        </w:r>
                        <w:proofErr w:type="spellEnd"/>
                        <w:r>
                          <w:rPr>
                            <w:rFonts w:ascii="Arial" w:hAnsi="Arial" w:cs="Arial"/>
                            <w:color w:val="000000"/>
                            <w:spacing w:val="-4"/>
                            <w:sz w:val="18"/>
                            <w:lang w:val="en-US"/>
                          </w:rPr>
                          <w:t>ή: Bloomberg,</w:t>
                        </w:r>
                        <w:r w:rsidR="00BC3AB4">
                          <w:rPr>
                            <w:rFonts w:ascii="Arial" w:hAnsi="Arial" w:cs="Arial"/>
                            <w:color w:val="000000"/>
                            <w:spacing w:val="-4"/>
                            <w:sz w:val="18"/>
                            <w:lang w:val="en-US"/>
                          </w:rPr>
                          <w:t xml:space="preserve"> </w:t>
                        </w:r>
                        <w:r>
                          <w:rPr>
                            <w:rFonts w:ascii="Arial" w:hAnsi="Arial" w:cs="Arial"/>
                            <w:color w:val="000000"/>
                            <w:spacing w:val="-4"/>
                            <w:sz w:val="18"/>
                            <w:lang w:val="en-US"/>
                          </w:rPr>
                          <w:t>IMF</w:t>
                        </w:r>
                      </w:p>
                    </w:txbxContent>
                  </v:textbox>
                </v:rect>
                <v:shape id="Freeform 364" o:spid="_x0000_s1036" style="position:absolute;left:11348;width:60736;height:2628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" adj="-11796480,,5400" path="m9585,l,,,4123r9585,l9585,xe" fillcolor="#e5e4de" stroked="f">
                  <v:stroke joinstyle="miter"/>
                  <v:formulas/>
                  <v:path arrowok="t" o:connecttype="custom" o:connectlocs="38563337,0;0,0;0,16754221;38563337,16754221;38563337,0" o:connectangles="0,0,0,0,0" textboxrect="0,0,9586,4124"/>
                  <v:textbox>
                    <w:txbxContent>
                      <w:p w14:paraId="03581774" w14:textId="77777777" w:rsidR="004E522E" w:rsidRPr="008D2907" w:rsidRDefault="004E522E" w:rsidP="004E522E">
                        <w:pPr>
                          <w:tabs>
                            <w:tab w:val="left" w:pos="2410"/>
                          </w:tabs>
                          <w:spacing w:after="0" w:line="240" w:lineRule="auto"/>
                          <w:rPr>
                            <w:rFonts w:ascii="Arial" w:eastAsia="Arial" w:hAnsi="Arial" w:cs="Arial"/>
                            <w:color w:val="0E3B70"/>
                            <w:sz w:val="20"/>
                            <w:szCs w:val="20"/>
                            <w:lang w:val="en-US"/>
                          </w:rPr>
                        </w:pPr>
                        <w:r w:rsidRPr="008D2907">
                          <w:rPr>
                            <w:rFonts w:ascii="Arial" w:eastAsia="Arial" w:hAnsi="Arial" w:cs="Arial"/>
                            <w:color w:val="0E3B70"/>
                            <w:sz w:val="20"/>
                            <w:szCs w:val="20"/>
                          </w:rPr>
                          <w:t xml:space="preserve">Επιτόκια κυριότερων κεντρικών τραπεζών και οι αναπτυξιακές προοπτικές του Ην. </w:t>
                        </w:r>
                        <w:r>
                          <w:rPr>
                            <w:rFonts w:ascii="Arial" w:eastAsia="Arial" w:hAnsi="Arial" w:cs="Arial"/>
                            <w:color w:val="0E3B70"/>
                            <w:sz w:val="20"/>
                            <w:szCs w:val="20"/>
                            <w:lang w:val="en-US"/>
                          </w:rPr>
                          <w:t>Βα</w:t>
                        </w:r>
                        <w:proofErr w:type="spellStart"/>
                        <w:r>
                          <w:rPr>
                            <w:rFonts w:ascii="Arial" w:eastAsia="Arial" w:hAnsi="Arial" w:cs="Arial"/>
                            <w:color w:val="0E3B70"/>
                            <w:sz w:val="20"/>
                            <w:szCs w:val="20"/>
                            <w:lang w:val="en-US"/>
                          </w:rPr>
                          <w:t>σιλείου</w:t>
                        </w:r>
                        <w:proofErr w:type="spellEnd"/>
                      </w:p>
                      <w:p w14:paraId="658863E0" w14:textId="77777777" w:rsidR="004E522E" w:rsidRPr="001E6512" w:rsidRDefault="004E522E" w:rsidP="004E522E">
                        <w:pPr>
                          <w:tabs>
                            <w:tab w:val="left" w:pos="2410"/>
                          </w:tabs>
                          <w:spacing w:after="0" w:line="240" w:lineRule="auto"/>
                          <w:rPr>
                            <w:rFonts w:ascii="Arial" w:eastAsia="Arial" w:hAnsi="Arial" w:cs="Arial"/>
                            <w:color w:val="0E3B70"/>
                            <w:sz w:val="20"/>
                            <w:szCs w:val="20"/>
                          </w:rPr>
                        </w:pPr>
                        <w:r w:rsidRPr="004D5DD2">
                          <w:rPr>
                            <w:rFonts w:ascii="Arial" w:eastAsia="Arial" w:hAnsi="Arial" w:cs="Arial"/>
                            <w:noProof/>
                            <w:color w:val="0E3B70"/>
                            <w:sz w:val="20"/>
                            <w:szCs w:val="20"/>
                            <w:lang w:val="en-US"/>
                          </w:rPr>
                          <w:drawing>
                            <wp:inline distT="0" distB="0" distL="0" distR="0" wp14:anchorId="35F8CCF6" wp14:editId="24DBD143">
                              <wp:extent cx="5897880" cy="46990"/>
                              <wp:effectExtent l="0" t="0" r="0" b="0"/>
                              <wp:docPr id="382813292" name="Picture 382813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3C6C850E" w14:textId="77777777" w:rsidR="004E522E" w:rsidRDefault="004E522E" w:rsidP="004E522E">
                        <w:pPr>
                          <w:tabs>
                            <w:tab w:val="left" w:pos="2410"/>
                          </w:tabs>
                          <w:spacing w:after="0" w:line="240" w:lineRule="auto"/>
                          <w:rPr>
                            <w:rFonts w:ascii="Arial" w:eastAsia="Arial" w:hAnsi="Arial" w:cs="Arial"/>
                            <w:color w:val="0E3B70"/>
                            <w:sz w:val="20"/>
                            <w:szCs w:val="20"/>
                          </w:rPr>
                        </w:pPr>
                        <w:r w:rsidRPr="008D2907">
                          <w:rPr>
                            <w:noProof/>
                          </w:rPr>
                          <w:drawing>
                            <wp:inline distT="0" distB="0" distL="0" distR="0" wp14:anchorId="1FF7AD4A" wp14:editId="7BBFC154">
                              <wp:extent cx="2882265" cy="2882265"/>
                              <wp:effectExtent l="0" t="0" r="0" b="0"/>
                              <wp:docPr id="1806898398" name="Picture 1806898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82265" cy="2882265"/>
                                      </a:xfrm>
                                      <a:prstGeom prst="rect">
                                        <a:avLst/>
                                      </a:prstGeom>
                                      <a:noFill/>
                                      <a:ln>
                                        <a:noFill/>
                                      </a:ln>
                                    </pic:spPr>
                                  </pic:pic>
                                </a:graphicData>
                              </a:graphic>
                            </wp:inline>
                          </w:drawing>
                        </w:r>
                        <w:r>
                          <w:rPr>
                            <w:noProof/>
                            <w:lang w:val="en-US"/>
                          </w:rPr>
                          <w:t xml:space="preserve">   </w:t>
                        </w:r>
                        <w:r w:rsidRPr="008D2907">
                          <w:rPr>
                            <w:noProof/>
                          </w:rPr>
                          <w:drawing>
                            <wp:inline distT="0" distB="0" distL="0" distR="0" wp14:anchorId="06689E5E" wp14:editId="76903085">
                              <wp:extent cx="2882265" cy="2882265"/>
                              <wp:effectExtent l="0" t="0" r="0" b="0"/>
                              <wp:docPr id="1998286695" name="Picture 1998286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82265" cy="2882265"/>
                                      </a:xfrm>
                                      <a:prstGeom prst="rect">
                                        <a:avLst/>
                                      </a:prstGeom>
                                      <a:noFill/>
                                      <a:ln>
                                        <a:noFill/>
                                      </a:ln>
                                    </pic:spPr>
                                  </pic:pic>
                                </a:graphicData>
                              </a:graphic>
                            </wp:inline>
                          </w:drawing>
                        </w:r>
                        <w:r>
                          <w:rPr>
                            <w:noProof/>
                            <w:lang w:val="en-US"/>
                          </w:rPr>
                          <w:t xml:space="preserve"> </w:t>
                        </w:r>
                        <w:r>
                          <w:rPr>
                            <w:lang w:val="en-US"/>
                          </w:rPr>
                          <w:t xml:space="preserve">    </w:t>
                        </w:r>
                        <w:r w:rsidRPr="001549A8">
                          <w:t xml:space="preserve"> </w:t>
                        </w:r>
                        <w:r>
                          <w:t xml:space="preserve"> </w:t>
                        </w:r>
                        <w:r w:rsidRPr="00DD570C">
                          <w:rPr>
                            <w:rFonts w:ascii="Arial" w:eastAsia="Arial" w:hAnsi="Arial" w:cs="Arial"/>
                            <w:color w:val="0E3B70"/>
                            <w:sz w:val="20"/>
                            <w:szCs w:val="20"/>
                          </w:rPr>
                          <w:t xml:space="preserve"> </w:t>
                        </w:r>
                      </w:p>
                      <w:p w14:paraId="2A394D84" w14:textId="77777777" w:rsidR="004E522E" w:rsidRPr="005F4DC6" w:rsidRDefault="004E522E" w:rsidP="004E522E">
                        <w:pPr>
                          <w:tabs>
                            <w:tab w:val="left" w:pos="2410"/>
                          </w:tabs>
                          <w:spacing w:after="0" w:line="240" w:lineRule="auto"/>
                          <w:jc w:val="center"/>
                          <w:rPr>
                            <w:rFonts w:ascii="Arial" w:hAnsi="Arial" w:cs="Arial"/>
                            <w:sz w:val="20"/>
                          </w:rPr>
                        </w:pPr>
                      </w:p>
                    </w:txbxContent>
                  </v:textbox>
                </v:shape>
                <w10:wrap anchorx="margin"/>
              </v:group>
            </w:pict>
          </mc:Fallback>
        </mc:AlternateContent>
      </w:r>
    </w:p>
    <w:p w14:paraId="47A16CB4" w14:textId="77777777" w:rsidR="004E522E" w:rsidRPr="000C6CD3" w:rsidRDefault="004E522E" w:rsidP="004E522E">
      <w:pPr>
        <w:pStyle w:val="BodyText"/>
        <w:tabs>
          <w:tab w:val="left" w:pos="11057"/>
        </w:tabs>
        <w:kinsoku w:val="0"/>
        <w:overflowPunct w:val="0"/>
        <w:spacing w:before="69"/>
        <w:ind w:left="1758" w:right="3402"/>
        <w:jc w:val="both"/>
        <w:rPr>
          <w:sz w:val="20"/>
          <w:szCs w:val="20"/>
          <w:lang w:val="el-GR"/>
        </w:rPr>
      </w:pPr>
    </w:p>
    <w:p w14:paraId="16D40DE2" w14:textId="77777777" w:rsidR="004E522E" w:rsidRPr="001A0314" w:rsidRDefault="004E522E" w:rsidP="004E522E">
      <w:pPr>
        <w:pStyle w:val="BodyText"/>
        <w:tabs>
          <w:tab w:val="left" w:pos="11057"/>
        </w:tabs>
        <w:kinsoku w:val="0"/>
        <w:overflowPunct w:val="0"/>
        <w:spacing w:before="69"/>
        <w:ind w:left="1758" w:right="3402"/>
        <w:jc w:val="both"/>
        <w:rPr>
          <w:sz w:val="20"/>
          <w:szCs w:val="20"/>
          <w:lang w:val="el-GR"/>
        </w:rPr>
      </w:pPr>
    </w:p>
    <w:p w14:paraId="60255E6F" w14:textId="77777777" w:rsidR="004E522E" w:rsidRPr="00251996" w:rsidRDefault="004E522E" w:rsidP="004E522E">
      <w:pPr>
        <w:pStyle w:val="BodyText"/>
        <w:tabs>
          <w:tab w:val="left" w:pos="11057"/>
        </w:tabs>
        <w:kinsoku w:val="0"/>
        <w:overflowPunct w:val="0"/>
        <w:spacing w:before="69"/>
        <w:ind w:right="3402"/>
        <w:jc w:val="both"/>
        <w:rPr>
          <w:sz w:val="20"/>
          <w:szCs w:val="20"/>
          <w:lang w:val="el-GR"/>
        </w:rPr>
      </w:pPr>
      <w:r w:rsidRPr="008815FC">
        <w:rPr>
          <w:color w:val="000000"/>
          <w:sz w:val="20"/>
          <w:szCs w:val="20"/>
          <w:shd w:val="clear" w:color="auto" w:fill="FFFFFF"/>
          <w:lang w:val="el-GR"/>
        </w:rPr>
        <w:t xml:space="preserve"> </w:t>
      </w:r>
    </w:p>
    <w:p w14:paraId="14A49F2B" w14:textId="77777777" w:rsidR="004E522E" w:rsidRPr="003E6EDD" w:rsidRDefault="004E522E" w:rsidP="004E522E">
      <w:pPr>
        <w:pStyle w:val="BodyText"/>
        <w:tabs>
          <w:tab w:val="left" w:pos="11057"/>
        </w:tabs>
        <w:kinsoku w:val="0"/>
        <w:overflowPunct w:val="0"/>
        <w:spacing w:before="69"/>
        <w:ind w:left="1758" w:right="3402"/>
        <w:jc w:val="both"/>
        <w:rPr>
          <w:sz w:val="20"/>
          <w:szCs w:val="20"/>
          <w:shd w:val="clear" w:color="auto" w:fill="FFFFFF"/>
          <w:lang w:val="el-GR"/>
        </w:rPr>
      </w:pPr>
    </w:p>
    <w:p w14:paraId="0A7AFC1B" w14:textId="77777777" w:rsidR="004E522E" w:rsidRPr="003E6EDD" w:rsidRDefault="004E522E" w:rsidP="004E522E">
      <w:pPr>
        <w:pStyle w:val="BodyText"/>
        <w:tabs>
          <w:tab w:val="left" w:pos="11057"/>
        </w:tabs>
        <w:kinsoku w:val="0"/>
        <w:overflowPunct w:val="0"/>
        <w:ind w:right="3402"/>
        <w:jc w:val="both"/>
        <w:rPr>
          <w:sz w:val="20"/>
          <w:szCs w:val="20"/>
          <w:lang w:val="el-GR"/>
        </w:rPr>
      </w:pPr>
    </w:p>
    <w:p w14:paraId="2B26563A" w14:textId="77777777" w:rsidR="004E522E" w:rsidRPr="003E6EDD" w:rsidRDefault="004E522E" w:rsidP="004E522E">
      <w:pPr>
        <w:pStyle w:val="BodyText"/>
        <w:tabs>
          <w:tab w:val="left" w:pos="1230"/>
          <w:tab w:val="left" w:pos="2145"/>
          <w:tab w:val="left" w:pos="5854"/>
        </w:tabs>
        <w:kinsoku w:val="0"/>
        <w:overflowPunct w:val="0"/>
        <w:ind w:right="3402"/>
        <w:jc w:val="both"/>
        <w:rPr>
          <w:sz w:val="20"/>
          <w:szCs w:val="20"/>
          <w:lang w:val="el-GR"/>
        </w:rPr>
      </w:pPr>
    </w:p>
    <w:p w14:paraId="78C6AE4F" w14:textId="77777777" w:rsidR="004E522E" w:rsidRPr="003E6EDD" w:rsidRDefault="004E522E" w:rsidP="004E522E">
      <w:pPr>
        <w:pStyle w:val="BodyText"/>
        <w:tabs>
          <w:tab w:val="left" w:pos="11057"/>
        </w:tabs>
        <w:kinsoku w:val="0"/>
        <w:overflowPunct w:val="0"/>
        <w:ind w:left="660" w:right="3402"/>
        <w:jc w:val="both"/>
        <w:rPr>
          <w:sz w:val="20"/>
          <w:szCs w:val="20"/>
          <w:lang w:val="el-GR"/>
        </w:rPr>
      </w:pPr>
    </w:p>
    <w:p w14:paraId="7919F239" w14:textId="77777777" w:rsidR="004E522E" w:rsidRPr="003E6EDD" w:rsidRDefault="004E522E" w:rsidP="004E522E">
      <w:pPr>
        <w:pStyle w:val="BodyText"/>
        <w:tabs>
          <w:tab w:val="left" w:pos="11057"/>
        </w:tabs>
        <w:kinsoku w:val="0"/>
        <w:overflowPunct w:val="0"/>
        <w:ind w:left="660" w:right="3402"/>
        <w:jc w:val="both"/>
        <w:rPr>
          <w:sz w:val="20"/>
          <w:szCs w:val="20"/>
          <w:lang w:val="el-GR"/>
        </w:rPr>
      </w:pPr>
    </w:p>
    <w:p w14:paraId="736E79B4" w14:textId="77777777" w:rsidR="004E522E" w:rsidRPr="003E6EDD" w:rsidRDefault="004E522E" w:rsidP="004E522E">
      <w:pPr>
        <w:pStyle w:val="BodyText"/>
        <w:tabs>
          <w:tab w:val="left" w:pos="11057"/>
        </w:tabs>
        <w:kinsoku w:val="0"/>
        <w:overflowPunct w:val="0"/>
        <w:ind w:left="660" w:right="3402"/>
        <w:jc w:val="both"/>
        <w:rPr>
          <w:sz w:val="20"/>
          <w:szCs w:val="20"/>
          <w:lang w:val="el-GR"/>
        </w:rPr>
      </w:pPr>
    </w:p>
    <w:p w14:paraId="703FD81D" w14:textId="77777777" w:rsidR="004E522E" w:rsidRPr="003E6EDD" w:rsidRDefault="004E522E" w:rsidP="004E522E">
      <w:pPr>
        <w:pStyle w:val="BodyText"/>
        <w:tabs>
          <w:tab w:val="left" w:pos="11057"/>
        </w:tabs>
        <w:kinsoku w:val="0"/>
        <w:overflowPunct w:val="0"/>
        <w:ind w:left="660" w:right="3402"/>
        <w:jc w:val="both"/>
        <w:rPr>
          <w:sz w:val="20"/>
          <w:szCs w:val="20"/>
          <w:lang w:val="el-GR"/>
        </w:rPr>
      </w:pPr>
    </w:p>
    <w:p w14:paraId="5C52B5C3" w14:textId="77777777" w:rsidR="004E522E" w:rsidRPr="003E6EDD" w:rsidRDefault="004E522E" w:rsidP="004E522E">
      <w:pPr>
        <w:pStyle w:val="BodyText"/>
        <w:tabs>
          <w:tab w:val="left" w:pos="11057"/>
        </w:tabs>
        <w:kinsoku w:val="0"/>
        <w:overflowPunct w:val="0"/>
        <w:ind w:left="660" w:right="3402"/>
        <w:jc w:val="both"/>
        <w:rPr>
          <w:sz w:val="20"/>
          <w:szCs w:val="20"/>
          <w:lang w:val="el-GR"/>
        </w:rPr>
      </w:pPr>
    </w:p>
    <w:p w14:paraId="6C13E2F6" w14:textId="77777777" w:rsidR="004E522E" w:rsidRPr="003E6EDD" w:rsidRDefault="004E522E" w:rsidP="004E522E">
      <w:pPr>
        <w:pStyle w:val="BodyText"/>
        <w:tabs>
          <w:tab w:val="left" w:pos="11057"/>
        </w:tabs>
        <w:kinsoku w:val="0"/>
        <w:overflowPunct w:val="0"/>
        <w:ind w:left="660" w:right="3402"/>
        <w:jc w:val="both"/>
        <w:rPr>
          <w:sz w:val="20"/>
          <w:szCs w:val="20"/>
          <w:lang w:val="el-GR"/>
        </w:rPr>
      </w:pPr>
    </w:p>
    <w:p w14:paraId="51F6F180" w14:textId="77777777" w:rsidR="004E522E" w:rsidRPr="003E6EDD" w:rsidRDefault="004E522E" w:rsidP="004E522E">
      <w:pPr>
        <w:pStyle w:val="BodyText"/>
        <w:tabs>
          <w:tab w:val="left" w:pos="11057"/>
        </w:tabs>
        <w:kinsoku w:val="0"/>
        <w:overflowPunct w:val="0"/>
        <w:ind w:left="660" w:right="3402"/>
        <w:jc w:val="both"/>
        <w:rPr>
          <w:sz w:val="20"/>
          <w:szCs w:val="20"/>
          <w:lang w:val="el-GR"/>
        </w:rPr>
      </w:pPr>
    </w:p>
    <w:p w14:paraId="099B9857" w14:textId="77777777" w:rsidR="004E522E" w:rsidRDefault="004E522E" w:rsidP="004E522E">
      <w:pPr>
        <w:pStyle w:val="BodyText"/>
        <w:tabs>
          <w:tab w:val="left" w:pos="11057"/>
        </w:tabs>
        <w:kinsoku w:val="0"/>
        <w:overflowPunct w:val="0"/>
        <w:ind w:left="660" w:right="3402"/>
        <w:jc w:val="both"/>
        <w:rPr>
          <w:sz w:val="20"/>
          <w:szCs w:val="20"/>
          <w:lang w:val="el-GR"/>
        </w:rPr>
      </w:pPr>
    </w:p>
    <w:p w14:paraId="312FF71B" w14:textId="77777777" w:rsidR="004E522E" w:rsidRDefault="004E522E" w:rsidP="004E522E">
      <w:pPr>
        <w:pStyle w:val="BodyText"/>
        <w:tabs>
          <w:tab w:val="left" w:pos="11057"/>
        </w:tabs>
        <w:kinsoku w:val="0"/>
        <w:overflowPunct w:val="0"/>
        <w:ind w:left="660" w:right="3402"/>
        <w:jc w:val="both"/>
        <w:rPr>
          <w:sz w:val="20"/>
          <w:szCs w:val="20"/>
          <w:lang w:val="el-GR"/>
        </w:rPr>
      </w:pPr>
    </w:p>
    <w:p w14:paraId="182794D0" w14:textId="77777777" w:rsidR="004E522E" w:rsidRPr="003E6EDD" w:rsidRDefault="004E522E" w:rsidP="004E522E">
      <w:pPr>
        <w:pStyle w:val="BodyText"/>
        <w:tabs>
          <w:tab w:val="left" w:pos="11057"/>
        </w:tabs>
        <w:kinsoku w:val="0"/>
        <w:overflowPunct w:val="0"/>
        <w:ind w:left="660" w:right="3402"/>
        <w:jc w:val="both"/>
        <w:rPr>
          <w:sz w:val="20"/>
          <w:szCs w:val="20"/>
          <w:lang w:val="el-GR"/>
        </w:rPr>
      </w:pPr>
    </w:p>
    <w:p w14:paraId="4184A669" w14:textId="77777777" w:rsidR="004E522E" w:rsidRDefault="004E522E" w:rsidP="004E522E">
      <w:pPr>
        <w:pStyle w:val="ListParagraph"/>
        <w:spacing w:after="0" w:line="240" w:lineRule="auto"/>
        <w:ind w:left="1758" w:right="227"/>
        <w:jc w:val="both"/>
        <w:rPr>
          <w:rFonts w:cs="Arial"/>
          <w:b/>
          <w:bCs/>
          <w:sz w:val="20"/>
          <w:szCs w:val="20"/>
          <w:shd w:val="clear" w:color="auto" w:fill="FFFFFF"/>
        </w:rPr>
      </w:pPr>
    </w:p>
    <w:p w14:paraId="18F0E27D" w14:textId="77777777" w:rsidR="004E522E" w:rsidRDefault="004E522E" w:rsidP="004E522E">
      <w:pPr>
        <w:pStyle w:val="ListParagraph"/>
        <w:spacing w:after="0" w:line="240" w:lineRule="auto"/>
        <w:ind w:left="1758" w:right="227"/>
        <w:jc w:val="both"/>
        <w:rPr>
          <w:rFonts w:cs="Arial"/>
          <w:b/>
          <w:bCs/>
          <w:sz w:val="20"/>
          <w:szCs w:val="20"/>
          <w:shd w:val="clear" w:color="auto" w:fill="FFFFFF"/>
        </w:rPr>
      </w:pPr>
    </w:p>
    <w:p w14:paraId="6C2D8ECE" w14:textId="77777777" w:rsidR="004E522E" w:rsidRDefault="004E522E" w:rsidP="004E522E">
      <w:pPr>
        <w:spacing w:after="0" w:line="240" w:lineRule="auto"/>
        <w:ind w:left="1757" w:right="230"/>
        <w:jc w:val="both"/>
        <w:rPr>
          <w:rFonts w:ascii="Arial" w:eastAsia="Arial" w:hAnsi="Arial" w:cs="Arial"/>
          <w:b/>
          <w:bCs/>
          <w:sz w:val="20"/>
          <w:szCs w:val="20"/>
        </w:rPr>
      </w:pPr>
    </w:p>
    <w:p w14:paraId="2ACC53EC" w14:textId="42735054" w:rsidR="004E522E" w:rsidRPr="0029467E" w:rsidRDefault="004E522E" w:rsidP="004E522E">
      <w:pPr>
        <w:spacing w:after="0" w:line="240" w:lineRule="auto"/>
        <w:ind w:left="1757" w:right="230"/>
        <w:jc w:val="both"/>
        <w:rPr>
          <w:rFonts w:ascii="Arial" w:hAnsi="Arial" w:cs="Arial"/>
          <w:sz w:val="20"/>
          <w:szCs w:val="20"/>
        </w:rPr>
      </w:pPr>
      <w:r w:rsidRPr="00F62385">
        <w:rPr>
          <w:rFonts w:ascii="Arial" w:eastAsia="Arial" w:hAnsi="Arial" w:cs="Arial"/>
          <w:b/>
          <w:bCs/>
          <w:sz w:val="20"/>
          <w:szCs w:val="20"/>
        </w:rPr>
        <w:lastRenderedPageBreak/>
        <w:t>Διεθνής Οικονομία►</w:t>
      </w:r>
      <w:r w:rsidRPr="00D349E6">
        <w:rPr>
          <w:rFonts w:cs="Arial"/>
          <w:sz w:val="20"/>
          <w:szCs w:val="20"/>
          <w:shd w:val="clear" w:color="auto" w:fill="FFFFFF"/>
        </w:rPr>
        <w:t xml:space="preserve"> </w:t>
      </w:r>
      <w:r w:rsidRPr="00317FDF">
        <w:rPr>
          <w:rFonts w:ascii="Arial" w:hAnsi="Arial" w:cs="Arial"/>
          <w:sz w:val="20"/>
          <w:szCs w:val="20"/>
        </w:rPr>
        <w:t xml:space="preserve">Εν μέσω αυξημένων </w:t>
      </w:r>
      <w:r>
        <w:rPr>
          <w:rFonts w:ascii="Arial" w:hAnsi="Arial" w:cs="Arial"/>
          <w:sz w:val="20"/>
          <w:szCs w:val="20"/>
        </w:rPr>
        <w:t>γεωπολιτικ</w:t>
      </w:r>
      <w:r w:rsidRPr="00317FDF">
        <w:rPr>
          <w:rFonts w:ascii="Arial" w:hAnsi="Arial" w:cs="Arial"/>
          <w:sz w:val="20"/>
          <w:szCs w:val="20"/>
        </w:rPr>
        <w:t>ών</w:t>
      </w:r>
      <w:r>
        <w:rPr>
          <w:rFonts w:ascii="Arial" w:hAnsi="Arial" w:cs="Arial"/>
          <w:sz w:val="20"/>
          <w:szCs w:val="20"/>
        </w:rPr>
        <w:t xml:space="preserve"> εντάσεων και αύξηση του</w:t>
      </w:r>
      <w:r w:rsidRPr="00317FDF">
        <w:rPr>
          <w:rFonts w:ascii="Arial" w:hAnsi="Arial" w:cs="Arial"/>
          <w:sz w:val="20"/>
          <w:szCs w:val="20"/>
        </w:rPr>
        <w:t xml:space="preserve"> εμπορικού προστατευτισμού</w:t>
      </w:r>
      <w:r>
        <w:rPr>
          <w:rFonts w:ascii="Arial" w:hAnsi="Arial" w:cs="Arial"/>
          <w:sz w:val="20"/>
          <w:szCs w:val="20"/>
        </w:rPr>
        <w:t xml:space="preserve">, </w:t>
      </w:r>
      <w:r w:rsidRPr="00317FDF">
        <w:rPr>
          <w:rFonts w:ascii="Arial" w:hAnsi="Arial" w:cs="Arial"/>
          <w:sz w:val="20"/>
          <w:szCs w:val="20"/>
        </w:rPr>
        <w:t xml:space="preserve">το Διεθνές Νομισματικό Ταμείο (ΔΝΤ) </w:t>
      </w:r>
      <w:r w:rsidR="00570F04">
        <w:rPr>
          <w:rFonts w:ascii="Arial" w:hAnsi="Arial" w:cs="Arial"/>
          <w:sz w:val="20"/>
          <w:szCs w:val="20"/>
        </w:rPr>
        <w:t>δημοσίευσε</w:t>
      </w:r>
      <w:r w:rsidRPr="00317FDF">
        <w:rPr>
          <w:rFonts w:ascii="Arial" w:hAnsi="Arial" w:cs="Arial"/>
          <w:sz w:val="20"/>
          <w:szCs w:val="20"/>
        </w:rPr>
        <w:t xml:space="preserve"> στις 29 Ιουλίου τις αναθεωρημένες </w:t>
      </w:r>
      <w:r w:rsidR="008D18E4" w:rsidRPr="00317FDF">
        <w:rPr>
          <w:rFonts w:ascii="Arial" w:hAnsi="Arial" w:cs="Arial"/>
          <w:sz w:val="20"/>
          <w:szCs w:val="20"/>
        </w:rPr>
        <w:t xml:space="preserve">του </w:t>
      </w:r>
      <w:r w:rsidRPr="00317FDF">
        <w:rPr>
          <w:rFonts w:ascii="Arial" w:hAnsi="Arial" w:cs="Arial"/>
          <w:sz w:val="20"/>
          <w:szCs w:val="20"/>
        </w:rPr>
        <w:t>προβλέψεις</w:t>
      </w:r>
      <w:r w:rsidR="008D18E4">
        <w:rPr>
          <w:rFonts w:ascii="Arial" w:hAnsi="Arial" w:cs="Arial"/>
          <w:sz w:val="20"/>
          <w:szCs w:val="20"/>
        </w:rPr>
        <w:t>, αυξάνοντας την πρόβλεψή του για την παγκόσμια οικονομία στο 3% το 2025 και στο 3,1% το 2026</w:t>
      </w:r>
      <w:r>
        <w:rPr>
          <w:rFonts w:ascii="Arial" w:hAnsi="Arial" w:cs="Arial"/>
          <w:sz w:val="20"/>
          <w:szCs w:val="20"/>
        </w:rPr>
        <w:t xml:space="preserve">. </w:t>
      </w:r>
      <w:r w:rsidRPr="007C7FB2">
        <w:rPr>
          <w:rFonts w:ascii="Arial" w:hAnsi="Arial" w:cs="Arial"/>
          <w:sz w:val="20"/>
          <w:szCs w:val="20"/>
        </w:rPr>
        <w:t>Το ΔΝΤ, σε έκθεση για το Ην. Βασίλειο, αναφέρει ότι πρέπει να ξεπεράσει</w:t>
      </w:r>
      <w:r>
        <w:rPr>
          <w:rFonts w:ascii="Arial" w:hAnsi="Arial" w:cs="Arial"/>
          <w:sz w:val="20"/>
          <w:szCs w:val="20"/>
        </w:rPr>
        <w:t xml:space="preserve"> </w:t>
      </w:r>
      <w:r w:rsidRPr="007C7FB2">
        <w:rPr>
          <w:rFonts w:ascii="Arial" w:hAnsi="Arial" w:cs="Arial"/>
          <w:sz w:val="20"/>
          <w:szCs w:val="20"/>
        </w:rPr>
        <w:t>σημαντικές προκλήσεις στην αναπτυξιακή και επενδυτική του ατζέντα</w:t>
      </w:r>
      <w:r>
        <w:rPr>
          <w:rFonts w:ascii="Arial" w:hAnsi="Arial" w:cs="Arial"/>
          <w:sz w:val="20"/>
          <w:szCs w:val="20"/>
        </w:rPr>
        <w:t xml:space="preserve"> εν μέσω</w:t>
      </w:r>
      <w:r w:rsidRPr="007C7FB2">
        <w:rPr>
          <w:rFonts w:ascii="Arial" w:hAnsi="Arial" w:cs="Arial"/>
          <w:sz w:val="20"/>
          <w:szCs w:val="20"/>
        </w:rPr>
        <w:t xml:space="preserve"> των αυξανόμενων εμπορικών εντάσεων και των δημοσιονομικών περιορισμών. Προσθέτει ότι η οικονομική ανάκαμψη αναμένεται να επιταχυνθεί φέτος και το 2026. Η ανάπτυξη προβλέπεται ν</w:t>
      </w:r>
      <w:r>
        <w:rPr>
          <w:rFonts w:ascii="Arial" w:hAnsi="Arial" w:cs="Arial"/>
          <w:sz w:val="20"/>
          <w:szCs w:val="20"/>
        </w:rPr>
        <w:t>α διαμορφωθεί σε</w:t>
      </w:r>
      <w:r w:rsidRPr="007C7FB2">
        <w:rPr>
          <w:rFonts w:ascii="Arial" w:hAnsi="Arial" w:cs="Arial"/>
          <w:sz w:val="20"/>
          <w:szCs w:val="20"/>
        </w:rPr>
        <w:t xml:space="preserve"> 1,2% το 2025 και</w:t>
      </w:r>
      <w:r>
        <w:rPr>
          <w:rFonts w:ascii="Arial" w:hAnsi="Arial" w:cs="Arial"/>
          <w:sz w:val="20"/>
          <w:szCs w:val="20"/>
        </w:rPr>
        <w:t xml:space="preserve"> </w:t>
      </w:r>
      <w:r w:rsidRPr="007C7FB2">
        <w:rPr>
          <w:rFonts w:ascii="Arial" w:hAnsi="Arial" w:cs="Arial"/>
          <w:sz w:val="20"/>
          <w:szCs w:val="20"/>
        </w:rPr>
        <w:t>1,4% το 2026</w:t>
      </w:r>
      <w:r w:rsidRPr="003272DE">
        <w:rPr>
          <w:rFonts w:ascii="Arial" w:hAnsi="Arial" w:cs="Arial"/>
          <w:sz w:val="20"/>
          <w:szCs w:val="20"/>
        </w:rPr>
        <w:t xml:space="preserve"> (Γράφημα </w:t>
      </w:r>
      <w:r w:rsidR="00B85DDA" w:rsidRPr="00B85DDA">
        <w:rPr>
          <w:rFonts w:ascii="Arial" w:hAnsi="Arial" w:cs="Arial"/>
          <w:sz w:val="20"/>
          <w:szCs w:val="20"/>
        </w:rPr>
        <w:t>3</w:t>
      </w:r>
      <w:r w:rsidRPr="003272DE">
        <w:rPr>
          <w:rFonts w:ascii="Arial" w:hAnsi="Arial" w:cs="Arial"/>
          <w:sz w:val="20"/>
          <w:szCs w:val="20"/>
        </w:rPr>
        <w:t>β</w:t>
      </w:r>
      <w:r w:rsidRPr="00A45904">
        <w:rPr>
          <w:rFonts w:ascii="Arial" w:hAnsi="Arial" w:cs="Arial"/>
          <w:sz w:val="20"/>
          <w:szCs w:val="20"/>
        </w:rPr>
        <w:t>)</w:t>
      </w:r>
      <w:r w:rsidRPr="007C7FB2">
        <w:rPr>
          <w:rFonts w:ascii="Arial" w:hAnsi="Arial" w:cs="Arial"/>
          <w:sz w:val="20"/>
          <w:szCs w:val="20"/>
        </w:rPr>
        <w:t xml:space="preserve">, καθώς η νομισματική χαλάρωση, οι θετικές επιπτώσεις στον πλούτο και η αύξηση της εμπιστοσύνης ενισχύουν την ιδιωτική κατανάλωση, ενώ η ώθηση στις δημόσιες δαπάνες θα συμβάλει στη στήριξη των αναπτυξιακών προοπτικών. </w:t>
      </w:r>
      <w:r w:rsidRPr="009D1BCE">
        <w:rPr>
          <w:rFonts w:ascii="Arial" w:hAnsi="Arial" w:cs="Arial"/>
          <w:sz w:val="20"/>
          <w:szCs w:val="20"/>
        </w:rPr>
        <w:t xml:space="preserve">Στην Κίνα, η οικονομία παραμένει ανθεκτική παρά τους αμερικανικούς δασμούς, επιτυγχάνοντας ανάπτυξη 5,2% </w:t>
      </w:r>
      <w:r>
        <w:rPr>
          <w:rFonts w:ascii="Arial" w:hAnsi="Arial" w:cs="Arial"/>
          <w:sz w:val="20"/>
          <w:szCs w:val="20"/>
        </w:rPr>
        <w:t>σ</w:t>
      </w:r>
      <w:r w:rsidRPr="009D1BCE">
        <w:rPr>
          <w:rFonts w:ascii="Arial" w:hAnsi="Arial" w:cs="Arial"/>
          <w:sz w:val="20"/>
          <w:szCs w:val="20"/>
        </w:rPr>
        <w:t>το</w:t>
      </w:r>
      <w:r>
        <w:rPr>
          <w:rFonts w:ascii="Arial" w:hAnsi="Arial" w:cs="Arial"/>
          <w:sz w:val="20"/>
          <w:szCs w:val="20"/>
        </w:rPr>
        <w:t xml:space="preserve"> δεύτερο </w:t>
      </w:r>
      <w:r w:rsidRPr="009D1BCE">
        <w:rPr>
          <w:rFonts w:ascii="Arial" w:hAnsi="Arial" w:cs="Arial"/>
          <w:sz w:val="20"/>
          <w:szCs w:val="20"/>
        </w:rPr>
        <w:t>τρίμηνο τους έτους. Ως αποτέλεσμα αυτού, η κεντρική τράπεζα της Κίνας (</w:t>
      </w:r>
      <w:r>
        <w:rPr>
          <w:rFonts w:ascii="Arial" w:hAnsi="Arial" w:cs="Arial"/>
          <w:sz w:val="20"/>
          <w:szCs w:val="20"/>
          <w:lang w:val="en-US"/>
        </w:rPr>
        <w:t>BoC</w:t>
      </w:r>
      <w:r w:rsidRPr="009D1BCE">
        <w:rPr>
          <w:rFonts w:ascii="Arial" w:hAnsi="Arial" w:cs="Arial"/>
          <w:sz w:val="20"/>
          <w:szCs w:val="20"/>
        </w:rPr>
        <w:t>) διατήρησε αμετάβλητα τα βασικά της επιτόκια, στο 3% του ενός έτους (</w:t>
      </w:r>
      <w:r>
        <w:rPr>
          <w:rFonts w:ascii="Arial" w:hAnsi="Arial" w:cs="Arial"/>
          <w:sz w:val="20"/>
          <w:szCs w:val="20"/>
          <w:lang w:val="en-US"/>
        </w:rPr>
        <w:t>Loan</w:t>
      </w:r>
      <w:r w:rsidRPr="009D1BCE">
        <w:rPr>
          <w:rFonts w:ascii="Arial" w:hAnsi="Arial" w:cs="Arial"/>
          <w:sz w:val="20"/>
          <w:szCs w:val="20"/>
        </w:rPr>
        <w:t xml:space="preserve"> </w:t>
      </w:r>
      <w:r>
        <w:rPr>
          <w:rFonts w:ascii="Arial" w:hAnsi="Arial" w:cs="Arial"/>
          <w:sz w:val="20"/>
          <w:szCs w:val="20"/>
          <w:lang w:val="en-US"/>
        </w:rPr>
        <w:t>Prime</w:t>
      </w:r>
      <w:r w:rsidRPr="009D1BCE">
        <w:rPr>
          <w:rFonts w:ascii="Arial" w:hAnsi="Arial" w:cs="Arial"/>
          <w:sz w:val="20"/>
          <w:szCs w:val="20"/>
        </w:rPr>
        <w:t xml:space="preserve"> </w:t>
      </w:r>
      <w:r>
        <w:rPr>
          <w:rFonts w:ascii="Arial" w:hAnsi="Arial" w:cs="Arial"/>
          <w:sz w:val="20"/>
          <w:szCs w:val="20"/>
          <w:lang w:val="en-US"/>
        </w:rPr>
        <w:t>Rate</w:t>
      </w:r>
      <w:r w:rsidRPr="009D1BCE">
        <w:rPr>
          <w:rFonts w:ascii="Arial" w:hAnsi="Arial" w:cs="Arial"/>
          <w:sz w:val="20"/>
          <w:szCs w:val="20"/>
        </w:rPr>
        <w:t>) και στο 3,5% το</w:t>
      </w:r>
      <w:r>
        <w:rPr>
          <w:rFonts w:ascii="Arial" w:hAnsi="Arial" w:cs="Arial"/>
          <w:sz w:val="20"/>
          <w:szCs w:val="20"/>
        </w:rPr>
        <w:t>υ</w:t>
      </w:r>
      <w:r w:rsidRPr="009D1BCE">
        <w:rPr>
          <w:rFonts w:ascii="Arial" w:hAnsi="Arial" w:cs="Arial"/>
          <w:sz w:val="20"/>
          <w:szCs w:val="20"/>
        </w:rPr>
        <w:t xml:space="preserve"> 5ετ</w:t>
      </w:r>
      <w:r>
        <w:rPr>
          <w:rFonts w:ascii="Arial" w:hAnsi="Arial" w:cs="Arial"/>
          <w:sz w:val="20"/>
          <w:szCs w:val="20"/>
        </w:rPr>
        <w:t>ου</w:t>
      </w:r>
      <w:r w:rsidRPr="009D1BCE">
        <w:rPr>
          <w:rFonts w:ascii="Arial" w:hAnsi="Arial" w:cs="Arial"/>
          <w:sz w:val="20"/>
          <w:szCs w:val="20"/>
        </w:rPr>
        <w:t xml:space="preserve">ς. Τέλος, αξίζει να αναφερθεί </w:t>
      </w:r>
      <w:r w:rsidRPr="009D1BCE">
        <w:rPr>
          <w:rFonts w:ascii="Arial" w:eastAsia="Aptos" w:hAnsi="Arial" w:cs="Arial"/>
          <w:sz w:val="20"/>
          <w:szCs w:val="20"/>
        </w:rPr>
        <w:t>ότι εξετάζεται παράταση τριών μηνών στην τρέχουσα αναστολή υψηλών δασμών μεταξύ ΗΠΑ – Κίνας, που λήγει το επόμενο διάστημ</w:t>
      </w:r>
      <w:r w:rsidRPr="00F3019E">
        <w:rPr>
          <w:rFonts w:ascii="Arial" w:eastAsia="Aptos" w:hAnsi="Arial" w:cs="Arial"/>
          <w:sz w:val="20"/>
          <w:szCs w:val="20"/>
        </w:rPr>
        <w:t>α</w:t>
      </w:r>
      <w:r w:rsidRPr="009D1BCE">
        <w:rPr>
          <w:rFonts w:ascii="Arial" w:eastAsia="Aptos" w:hAnsi="Arial" w:cs="Arial"/>
          <w:sz w:val="20"/>
          <w:szCs w:val="20"/>
        </w:rPr>
        <w:t>.</w:t>
      </w:r>
    </w:p>
    <w:p w14:paraId="7BBC4B8A" w14:textId="77777777" w:rsidR="004E522E" w:rsidRPr="0029467E" w:rsidRDefault="004E522E" w:rsidP="004E522E">
      <w:pPr>
        <w:spacing w:after="0" w:line="240" w:lineRule="auto"/>
        <w:ind w:left="1757" w:right="230"/>
        <w:jc w:val="both"/>
        <w:rPr>
          <w:rFonts w:ascii="Arial" w:hAnsi="Arial" w:cs="Arial"/>
          <w:sz w:val="20"/>
          <w:szCs w:val="20"/>
        </w:rPr>
      </w:pPr>
      <w:r w:rsidRPr="0029467E">
        <w:rPr>
          <w:rFonts w:ascii="Arial" w:hAnsi="Arial" w:cs="Arial"/>
          <w:sz w:val="20"/>
          <w:szCs w:val="20"/>
        </w:rPr>
        <w:t xml:space="preserve"> </w:t>
      </w:r>
    </w:p>
    <w:p w14:paraId="01AADFED" w14:textId="77777777" w:rsidR="004E522E" w:rsidRPr="006A497D" w:rsidRDefault="004E522E" w:rsidP="004E522E">
      <w:pPr>
        <w:pStyle w:val="Heading1"/>
        <w:pBdr>
          <w:top w:val="single" w:sz="8" w:space="0" w:color="00B0F0"/>
          <w:bottom w:val="single" w:sz="8" w:space="1" w:color="00B0F0"/>
        </w:pBdr>
        <w:tabs>
          <w:tab w:val="left" w:pos="11057"/>
        </w:tabs>
        <w:kinsoku w:val="0"/>
        <w:overflowPunct w:val="0"/>
        <w:spacing w:before="0"/>
        <w:ind w:left="1758" w:right="227"/>
        <w:jc w:val="both"/>
        <w:rPr>
          <w:color w:val="63A1AA"/>
        </w:rPr>
      </w:pPr>
      <w:r>
        <w:rPr>
          <w:color w:val="63A1AA"/>
        </w:rPr>
        <w:t>Οι Συναλλαγματικές Ισοτιμίες και οι Αγορές Ομολόγων</w:t>
      </w:r>
    </w:p>
    <w:p w14:paraId="135D4511" w14:textId="77777777" w:rsidR="004E522E" w:rsidRDefault="004E522E" w:rsidP="004E522E">
      <w:pPr>
        <w:pStyle w:val="BodyText"/>
        <w:kinsoku w:val="0"/>
        <w:overflowPunct w:val="0"/>
        <w:ind w:left="1758" w:right="227"/>
        <w:rPr>
          <w:bCs/>
          <w:sz w:val="20"/>
          <w:szCs w:val="20"/>
          <w:lang w:val="el-GR"/>
        </w:rPr>
      </w:pPr>
    </w:p>
    <w:p w14:paraId="7C2F58F8" w14:textId="375B82B3" w:rsidR="004E522E" w:rsidRPr="008E4EB3" w:rsidRDefault="004E522E" w:rsidP="004E522E">
      <w:pPr>
        <w:widowControl w:val="0"/>
        <w:kinsoku w:val="0"/>
        <w:overflowPunct w:val="0"/>
        <w:autoSpaceDE w:val="0"/>
        <w:autoSpaceDN w:val="0"/>
        <w:spacing w:after="0" w:line="240" w:lineRule="auto"/>
        <w:ind w:left="1758" w:right="3402"/>
        <w:jc w:val="both"/>
        <w:rPr>
          <w:rFonts w:ascii="Arial" w:eastAsia="Arial" w:hAnsi="Arial" w:cs="Arial"/>
          <w:bCs/>
          <w:sz w:val="20"/>
          <w:szCs w:val="20"/>
        </w:rPr>
      </w:pPr>
      <w:r>
        <w:rPr>
          <w:noProof/>
        </w:rPr>
        <mc:AlternateContent>
          <mc:Choice Requires="wps">
            <w:drawing>
              <wp:anchor distT="0" distB="0" distL="114300" distR="114300" simplePos="0" relativeHeight="251658250" behindDoc="0" locked="0" layoutInCell="1" allowOverlap="1" wp14:anchorId="77C10C9E" wp14:editId="440E1032">
                <wp:simplePos x="0" y="0"/>
                <wp:positionH relativeFrom="margin">
                  <wp:posOffset>5295569</wp:posOffset>
                </wp:positionH>
                <wp:positionV relativeFrom="paragraph">
                  <wp:posOffset>7039</wp:posOffset>
                </wp:positionV>
                <wp:extent cx="1913966" cy="3625795"/>
                <wp:effectExtent l="0" t="0" r="10160" b="1333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3966" cy="3625795"/>
                        </a:xfrm>
                        <a:prstGeom prst="rect">
                          <a:avLst/>
                        </a:prstGeom>
                        <a:solidFill>
                          <a:sysClr val="window" lastClr="FFFFFF"/>
                        </a:solidFill>
                        <a:ln w="12700" cap="flat" cmpd="sng" algn="ctr">
                          <a:solidFill>
                            <a:srgbClr val="00B0F0"/>
                          </a:solidFill>
                          <a:prstDash val="solid"/>
                          <a:miter lim="800000"/>
                        </a:ln>
                        <a:effectLst/>
                      </wps:spPr>
                      <wps:txbx>
                        <w:txbxContent>
                          <w:p w14:paraId="14A25D3F" w14:textId="77777777" w:rsidR="004E522E" w:rsidRPr="00557FBC" w:rsidRDefault="004E522E" w:rsidP="004E522E">
                            <w:pPr>
                              <w:spacing w:after="120"/>
                              <w:jc w:val="center"/>
                              <w:rPr>
                                <w:rFonts w:ascii="Arial" w:hAnsi="Arial" w:cs="Arial"/>
                                <w:b/>
                                <w:bCs/>
                                <w:color w:val="1F3864" w:themeColor="accent5" w:themeShade="80"/>
                                <w:sz w:val="20"/>
                                <w:szCs w:val="20"/>
                                <w:lang w:val="en-US"/>
                              </w:rPr>
                            </w:pPr>
                            <w:r w:rsidRPr="00A24FBE">
                              <w:rPr>
                                <w:rFonts w:ascii="Arial" w:hAnsi="Arial" w:cs="Arial"/>
                                <w:b/>
                                <w:bCs/>
                                <w:color w:val="1F3864" w:themeColor="accent5" w:themeShade="80"/>
                                <w:sz w:val="20"/>
                                <w:szCs w:val="20"/>
                              </w:rPr>
                              <w:t xml:space="preserve">ΠΡΟΣΕΧΗ ΣΗΜΑΝΤΙΚΑ ΓΕΓΟΝΟΤΑ </w:t>
                            </w:r>
                          </w:p>
                          <w:p w14:paraId="33E00856" w14:textId="77777777" w:rsidR="004E522E" w:rsidRPr="00E12D63" w:rsidRDefault="004E522E" w:rsidP="004E522E">
                            <w:pPr>
                              <w:spacing w:after="60"/>
                              <w:rPr>
                                <w:rFonts w:ascii="Arial" w:hAnsi="Arial" w:cs="Arial"/>
                                <w:b/>
                                <w:bCs/>
                                <w:color w:val="1F3864" w:themeColor="accent5" w:themeShade="80"/>
                                <w:sz w:val="20"/>
                                <w:szCs w:val="20"/>
                                <w:lang w:val="en-US"/>
                              </w:rPr>
                            </w:pPr>
                            <w:r w:rsidRPr="008E4EB3">
                              <w:rPr>
                                <w:rFonts w:ascii="Arial" w:hAnsi="Arial" w:cs="Arial"/>
                                <w:b/>
                                <w:bCs/>
                                <w:color w:val="1F3864" w:themeColor="accent5" w:themeShade="80"/>
                                <w:sz w:val="20"/>
                                <w:szCs w:val="20"/>
                              </w:rPr>
                              <w:t>ΗΠΑ:</w:t>
                            </w:r>
                          </w:p>
                          <w:p w14:paraId="34ACABE7" w14:textId="77777777" w:rsidR="004E522E" w:rsidRPr="00594B68" w:rsidRDefault="004E522E" w:rsidP="004E522E">
                            <w:pPr>
                              <w:numPr>
                                <w:ilvl w:val="0"/>
                                <w:numId w:val="10"/>
                              </w:numPr>
                              <w:spacing w:after="0"/>
                              <w:ind w:left="284" w:right="159" w:hanging="284"/>
                              <w:contextualSpacing/>
                              <w:rPr>
                                <w:rFonts w:ascii="Arial" w:eastAsia="Calibri" w:hAnsi="Arial" w:cs="Arial"/>
                                <w:sz w:val="20"/>
                                <w:szCs w:val="20"/>
                              </w:rPr>
                            </w:pPr>
                            <w:bookmarkStart w:id="5" w:name="_Hlk195537303"/>
                            <w:r w:rsidRPr="008D4108">
                              <w:rPr>
                                <w:rFonts w:ascii="Arial" w:eastAsia="Calibri" w:hAnsi="Arial" w:cs="Arial"/>
                                <w:sz w:val="20"/>
                                <w:szCs w:val="20"/>
                              </w:rPr>
                              <w:t>Συνεδρίαση</w:t>
                            </w:r>
                            <w:r w:rsidRPr="00BC6894">
                              <w:rPr>
                                <w:rFonts w:ascii="Arial" w:eastAsia="Calibri" w:hAnsi="Arial" w:cs="Arial"/>
                                <w:sz w:val="20"/>
                                <w:szCs w:val="20"/>
                              </w:rPr>
                              <w:t xml:space="preserve"> </w:t>
                            </w:r>
                            <w:r>
                              <w:rPr>
                                <w:rFonts w:ascii="Arial" w:eastAsia="Calibri" w:hAnsi="Arial" w:cs="Arial"/>
                                <w:sz w:val="20"/>
                                <w:szCs w:val="20"/>
                                <w:lang w:val="en-US"/>
                              </w:rPr>
                              <w:t>Fed</w:t>
                            </w:r>
                            <w:r w:rsidRPr="00BC6894">
                              <w:rPr>
                                <w:rFonts w:ascii="Arial" w:eastAsia="Calibri" w:hAnsi="Arial" w:cs="Arial"/>
                                <w:sz w:val="20"/>
                                <w:szCs w:val="20"/>
                              </w:rPr>
                              <w:t xml:space="preserve"> για</w:t>
                            </w:r>
                            <w:r>
                              <w:rPr>
                                <w:rFonts w:ascii="Arial" w:eastAsia="Calibri" w:hAnsi="Arial" w:cs="Arial"/>
                                <w:sz w:val="20"/>
                                <w:szCs w:val="20"/>
                              </w:rPr>
                              <w:t xml:space="preserve"> τη</w:t>
                            </w:r>
                            <w:r w:rsidRPr="00BC6894">
                              <w:rPr>
                                <w:rFonts w:ascii="Arial" w:eastAsia="Calibri" w:hAnsi="Arial" w:cs="Arial"/>
                                <w:sz w:val="20"/>
                                <w:szCs w:val="20"/>
                              </w:rPr>
                              <w:t xml:space="preserve"> νομισματική πολιτική</w:t>
                            </w:r>
                            <w:r w:rsidRPr="00594B68">
                              <w:rPr>
                                <w:rFonts w:ascii="Arial" w:eastAsia="Calibri" w:hAnsi="Arial" w:cs="Arial"/>
                                <w:sz w:val="20"/>
                                <w:szCs w:val="20"/>
                              </w:rPr>
                              <w:t xml:space="preserve"> (</w:t>
                            </w:r>
                            <w:r w:rsidRPr="008D4108">
                              <w:rPr>
                                <w:rFonts w:ascii="Arial" w:eastAsia="Calibri" w:hAnsi="Arial" w:cs="Arial"/>
                                <w:sz w:val="20"/>
                                <w:szCs w:val="20"/>
                              </w:rPr>
                              <w:t>29-30</w:t>
                            </w:r>
                            <w:r w:rsidRPr="00594B68">
                              <w:rPr>
                                <w:rFonts w:ascii="Arial" w:eastAsia="Calibri" w:hAnsi="Arial" w:cs="Arial"/>
                                <w:sz w:val="20"/>
                                <w:szCs w:val="20"/>
                              </w:rPr>
                              <w:t xml:space="preserve"> Ιουλίου)</w:t>
                            </w:r>
                          </w:p>
                          <w:p w14:paraId="5F4B7C88" w14:textId="77777777" w:rsidR="004E522E" w:rsidRPr="00594B68" w:rsidRDefault="004E522E" w:rsidP="004E522E">
                            <w:pPr>
                              <w:spacing w:after="0"/>
                              <w:ind w:left="284" w:right="159"/>
                              <w:contextualSpacing/>
                              <w:rPr>
                                <w:rFonts w:ascii="Arial" w:eastAsia="Calibri" w:hAnsi="Arial" w:cs="Arial"/>
                                <w:sz w:val="20"/>
                                <w:szCs w:val="20"/>
                              </w:rPr>
                            </w:pPr>
                          </w:p>
                          <w:p w14:paraId="6DF54F69" w14:textId="77777777" w:rsidR="004E522E" w:rsidRPr="00594B68" w:rsidRDefault="004E522E" w:rsidP="004E522E">
                            <w:pPr>
                              <w:numPr>
                                <w:ilvl w:val="0"/>
                                <w:numId w:val="10"/>
                              </w:numPr>
                              <w:spacing w:after="0"/>
                              <w:ind w:left="284" w:right="159" w:hanging="284"/>
                              <w:contextualSpacing/>
                              <w:rPr>
                                <w:rFonts w:ascii="Arial" w:eastAsia="Calibri" w:hAnsi="Arial" w:cs="Arial"/>
                                <w:sz w:val="20"/>
                                <w:szCs w:val="20"/>
                              </w:rPr>
                            </w:pPr>
                            <w:r w:rsidRPr="00BC6894">
                              <w:rPr>
                                <w:rFonts w:ascii="Arial" w:eastAsia="Calibri" w:hAnsi="Arial" w:cs="Arial"/>
                                <w:sz w:val="20"/>
                                <w:szCs w:val="20"/>
                              </w:rPr>
                              <w:t>ΑΕΠ</w:t>
                            </w:r>
                            <w:r>
                              <w:rPr>
                                <w:rFonts w:ascii="Arial" w:eastAsia="Calibri" w:hAnsi="Arial" w:cs="Arial"/>
                                <w:sz w:val="20"/>
                                <w:szCs w:val="20"/>
                              </w:rPr>
                              <w:t xml:space="preserve"> β΄</w:t>
                            </w:r>
                            <w:r w:rsidRPr="00BC6894">
                              <w:rPr>
                                <w:rFonts w:ascii="Arial" w:eastAsia="Calibri" w:hAnsi="Arial" w:cs="Arial"/>
                                <w:sz w:val="20"/>
                                <w:szCs w:val="20"/>
                              </w:rPr>
                              <w:t xml:space="preserve"> </w:t>
                            </w:r>
                            <w:r>
                              <w:rPr>
                                <w:rFonts w:ascii="Arial" w:eastAsia="Calibri" w:hAnsi="Arial" w:cs="Arial"/>
                                <w:sz w:val="20"/>
                                <w:szCs w:val="20"/>
                              </w:rPr>
                              <w:t>τ</w:t>
                            </w:r>
                            <w:r w:rsidRPr="00BC6894">
                              <w:rPr>
                                <w:rFonts w:ascii="Arial" w:eastAsia="Calibri" w:hAnsi="Arial" w:cs="Arial"/>
                                <w:sz w:val="20"/>
                                <w:szCs w:val="20"/>
                              </w:rPr>
                              <w:t>ριμήνου</w:t>
                            </w:r>
                            <w:r w:rsidRPr="00594B68">
                              <w:rPr>
                                <w:rFonts w:ascii="Arial" w:eastAsia="Calibri" w:hAnsi="Arial" w:cs="Arial"/>
                                <w:sz w:val="20"/>
                                <w:szCs w:val="20"/>
                              </w:rPr>
                              <w:t xml:space="preserve"> (</w:t>
                            </w:r>
                            <w:r>
                              <w:rPr>
                                <w:rFonts w:ascii="Arial" w:eastAsia="Calibri" w:hAnsi="Arial" w:cs="Arial"/>
                                <w:sz w:val="20"/>
                                <w:szCs w:val="20"/>
                                <w:lang w:val="en-US"/>
                              </w:rPr>
                              <w:t>30</w:t>
                            </w:r>
                            <w:r w:rsidRPr="00594B68">
                              <w:rPr>
                                <w:rFonts w:ascii="Arial" w:eastAsia="Calibri" w:hAnsi="Arial" w:cs="Arial"/>
                                <w:sz w:val="20"/>
                                <w:szCs w:val="20"/>
                              </w:rPr>
                              <w:t xml:space="preserve"> Ιουλίου)</w:t>
                            </w:r>
                          </w:p>
                          <w:bookmarkEnd w:id="5"/>
                          <w:p w14:paraId="76F45F76" w14:textId="77777777" w:rsidR="004E522E" w:rsidRPr="00566D99" w:rsidRDefault="004E522E" w:rsidP="004E522E">
                            <w:pPr>
                              <w:spacing w:after="0"/>
                              <w:ind w:right="159"/>
                              <w:contextualSpacing/>
                              <w:rPr>
                                <w:rFonts w:ascii="Arial" w:eastAsia="Calibri" w:hAnsi="Arial" w:cs="Arial"/>
                                <w:sz w:val="19"/>
                                <w:szCs w:val="19"/>
                              </w:rPr>
                            </w:pPr>
                          </w:p>
                          <w:p w14:paraId="17FF1680" w14:textId="77777777" w:rsidR="004E522E" w:rsidRPr="00B71C7A" w:rsidRDefault="004E522E" w:rsidP="004E522E">
                            <w:pPr>
                              <w:spacing w:after="60" w:line="240" w:lineRule="auto"/>
                              <w:rPr>
                                <w:rFonts w:ascii="Arial" w:hAnsi="Arial" w:cs="Arial"/>
                                <w:b/>
                                <w:bCs/>
                                <w:color w:val="1F3864" w:themeColor="accent5" w:themeShade="80"/>
                                <w:sz w:val="19"/>
                                <w:szCs w:val="19"/>
                              </w:rPr>
                            </w:pPr>
                            <w:proofErr w:type="spellStart"/>
                            <w:r w:rsidRPr="00B71C7A">
                              <w:rPr>
                                <w:rFonts w:ascii="Arial" w:hAnsi="Arial" w:cs="Arial"/>
                                <w:b/>
                                <w:bCs/>
                                <w:color w:val="1F3864" w:themeColor="accent5" w:themeShade="80"/>
                                <w:sz w:val="19"/>
                                <w:szCs w:val="19"/>
                              </w:rPr>
                              <w:t>ΖτΕ</w:t>
                            </w:r>
                            <w:proofErr w:type="spellEnd"/>
                            <w:r w:rsidRPr="00B71C7A">
                              <w:rPr>
                                <w:rFonts w:ascii="Arial" w:hAnsi="Arial" w:cs="Arial"/>
                                <w:b/>
                                <w:bCs/>
                                <w:color w:val="1F3864" w:themeColor="accent5" w:themeShade="80"/>
                                <w:sz w:val="19"/>
                                <w:szCs w:val="19"/>
                              </w:rPr>
                              <w:t>:</w:t>
                            </w:r>
                          </w:p>
                          <w:p w14:paraId="300EDDE1" w14:textId="77777777" w:rsidR="004E522E" w:rsidRPr="00594B68" w:rsidRDefault="004E522E" w:rsidP="004E522E">
                            <w:pPr>
                              <w:numPr>
                                <w:ilvl w:val="0"/>
                                <w:numId w:val="10"/>
                              </w:numPr>
                              <w:spacing w:after="0"/>
                              <w:ind w:left="284" w:right="159" w:hanging="284"/>
                              <w:contextualSpacing/>
                              <w:rPr>
                                <w:rFonts w:ascii="Arial" w:eastAsia="Calibri" w:hAnsi="Arial" w:cs="Arial"/>
                                <w:sz w:val="20"/>
                                <w:szCs w:val="20"/>
                              </w:rPr>
                            </w:pPr>
                            <w:bookmarkStart w:id="6" w:name="_Hlk162361075"/>
                            <w:bookmarkStart w:id="7" w:name="_Hlk195537498"/>
                            <w:r w:rsidRPr="00BC6894">
                              <w:rPr>
                                <w:rFonts w:ascii="Arial" w:eastAsia="Calibri" w:hAnsi="Arial" w:cs="Arial"/>
                                <w:sz w:val="20"/>
                                <w:szCs w:val="20"/>
                              </w:rPr>
                              <w:t xml:space="preserve">ΑΕΠ </w:t>
                            </w:r>
                            <w:r>
                              <w:rPr>
                                <w:rFonts w:ascii="Arial" w:eastAsia="Calibri" w:hAnsi="Arial" w:cs="Arial"/>
                                <w:sz w:val="20"/>
                                <w:szCs w:val="20"/>
                              </w:rPr>
                              <w:t>β΄ τ</w:t>
                            </w:r>
                            <w:r w:rsidRPr="00BC6894">
                              <w:rPr>
                                <w:rFonts w:ascii="Arial" w:eastAsia="Calibri" w:hAnsi="Arial" w:cs="Arial"/>
                                <w:sz w:val="20"/>
                                <w:szCs w:val="20"/>
                              </w:rPr>
                              <w:t>ριμήνου, πρώτη δημοσίευση</w:t>
                            </w:r>
                            <w:r w:rsidRPr="00594B68">
                              <w:rPr>
                                <w:rFonts w:ascii="Arial" w:eastAsia="Calibri" w:hAnsi="Arial" w:cs="Arial"/>
                                <w:sz w:val="20"/>
                                <w:szCs w:val="20"/>
                              </w:rPr>
                              <w:t xml:space="preserve"> (</w:t>
                            </w:r>
                            <w:r w:rsidRPr="00BC6894">
                              <w:rPr>
                                <w:rFonts w:ascii="Arial" w:eastAsia="Calibri" w:hAnsi="Arial" w:cs="Arial"/>
                                <w:sz w:val="20"/>
                                <w:szCs w:val="20"/>
                              </w:rPr>
                              <w:t>30</w:t>
                            </w:r>
                            <w:r w:rsidRPr="00594B68">
                              <w:rPr>
                                <w:rFonts w:ascii="Arial" w:eastAsia="Calibri" w:hAnsi="Arial" w:cs="Arial"/>
                                <w:sz w:val="20"/>
                                <w:szCs w:val="20"/>
                              </w:rPr>
                              <w:t xml:space="preserve"> Ιουλίου)</w:t>
                            </w:r>
                          </w:p>
                          <w:bookmarkEnd w:id="6"/>
                          <w:bookmarkEnd w:id="7"/>
                          <w:p w14:paraId="4562CF1D" w14:textId="77777777" w:rsidR="004E522E" w:rsidRPr="00BF176D" w:rsidRDefault="004E522E" w:rsidP="004E522E">
                            <w:pPr>
                              <w:spacing w:after="0" w:line="240" w:lineRule="auto"/>
                              <w:ind w:right="159"/>
                              <w:contextualSpacing/>
                              <w:rPr>
                                <w:rFonts w:ascii="Arial" w:eastAsia="Calibri" w:hAnsi="Arial" w:cs="Arial"/>
                                <w:sz w:val="19"/>
                                <w:szCs w:val="19"/>
                              </w:rPr>
                            </w:pPr>
                          </w:p>
                          <w:p w14:paraId="7AB06539" w14:textId="77777777" w:rsidR="004E522E" w:rsidRPr="005352AE" w:rsidRDefault="004E522E" w:rsidP="004E522E">
                            <w:pPr>
                              <w:spacing w:after="60" w:line="240" w:lineRule="auto"/>
                              <w:rPr>
                                <w:rFonts w:ascii="Arial" w:hAnsi="Arial" w:cs="Arial"/>
                                <w:b/>
                                <w:bCs/>
                                <w:color w:val="1F3864" w:themeColor="accent5" w:themeShade="80"/>
                                <w:sz w:val="19"/>
                                <w:szCs w:val="19"/>
                              </w:rPr>
                            </w:pPr>
                            <w:r w:rsidRPr="00B71C7A">
                              <w:rPr>
                                <w:rFonts w:ascii="Arial" w:hAnsi="Arial" w:cs="Arial"/>
                                <w:b/>
                                <w:bCs/>
                                <w:color w:val="1F3864" w:themeColor="accent5" w:themeShade="80"/>
                                <w:sz w:val="19"/>
                                <w:szCs w:val="19"/>
                              </w:rPr>
                              <w:t>ΔΙΕΘΝΕΙΣ ΑΓΟΡΕΣ:</w:t>
                            </w:r>
                          </w:p>
                          <w:p w14:paraId="5C2825CE" w14:textId="77777777" w:rsidR="004E522E" w:rsidRPr="00594B68" w:rsidRDefault="004E522E" w:rsidP="004E522E">
                            <w:pPr>
                              <w:numPr>
                                <w:ilvl w:val="0"/>
                                <w:numId w:val="10"/>
                              </w:numPr>
                              <w:spacing w:after="0"/>
                              <w:ind w:left="284" w:right="159" w:hanging="284"/>
                              <w:contextualSpacing/>
                              <w:rPr>
                                <w:rFonts w:ascii="Arial" w:eastAsia="Calibri" w:hAnsi="Arial" w:cs="Arial"/>
                                <w:sz w:val="20"/>
                                <w:szCs w:val="20"/>
                              </w:rPr>
                            </w:pPr>
                            <w:r w:rsidRPr="008D4108">
                              <w:rPr>
                                <w:rFonts w:ascii="Arial" w:eastAsia="Calibri" w:hAnsi="Arial" w:cs="Arial"/>
                                <w:sz w:val="20"/>
                                <w:szCs w:val="20"/>
                              </w:rPr>
                              <w:t xml:space="preserve">Σύνθετος δείκτης </w:t>
                            </w:r>
                            <w:r>
                              <w:rPr>
                                <w:rFonts w:ascii="Arial" w:eastAsia="Calibri" w:hAnsi="Arial" w:cs="Arial"/>
                                <w:sz w:val="20"/>
                                <w:szCs w:val="20"/>
                                <w:lang w:val="en-US"/>
                              </w:rPr>
                              <w:t>PMI</w:t>
                            </w:r>
                            <w:r w:rsidRPr="008D4108">
                              <w:rPr>
                                <w:rFonts w:ascii="Arial" w:eastAsia="Calibri" w:hAnsi="Arial" w:cs="Arial"/>
                                <w:sz w:val="20"/>
                                <w:szCs w:val="20"/>
                              </w:rPr>
                              <w:t xml:space="preserve"> Ιουλίου</w:t>
                            </w:r>
                            <w:r w:rsidRPr="00594B68">
                              <w:rPr>
                                <w:rFonts w:ascii="Arial" w:eastAsia="Calibri" w:hAnsi="Arial" w:cs="Arial"/>
                                <w:sz w:val="20"/>
                                <w:szCs w:val="20"/>
                              </w:rPr>
                              <w:t>, Κίνα (</w:t>
                            </w:r>
                            <w:r w:rsidRPr="008D4108">
                              <w:rPr>
                                <w:rFonts w:ascii="Arial" w:eastAsia="Calibri" w:hAnsi="Arial" w:cs="Arial"/>
                                <w:sz w:val="20"/>
                                <w:szCs w:val="20"/>
                              </w:rPr>
                              <w:t>31</w:t>
                            </w:r>
                            <w:r w:rsidRPr="00594B68">
                              <w:rPr>
                                <w:rFonts w:ascii="Arial" w:eastAsia="Calibri" w:hAnsi="Arial" w:cs="Arial"/>
                                <w:sz w:val="20"/>
                                <w:szCs w:val="20"/>
                              </w:rPr>
                              <w:t xml:space="preserve"> Ιουλίου)</w:t>
                            </w:r>
                          </w:p>
                          <w:p w14:paraId="0B3F3179" w14:textId="77777777" w:rsidR="004E522E" w:rsidRPr="00594B68" w:rsidRDefault="004E522E" w:rsidP="004E522E">
                            <w:pPr>
                              <w:spacing w:after="0"/>
                              <w:ind w:left="284" w:right="159"/>
                              <w:contextualSpacing/>
                              <w:rPr>
                                <w:rFonts w:ascii="Arial" w:eastAsia="Calibri" w:hAnsi="Arial" w:cs="Arial"/>
                                <w:sz w:val="20"/>
                                <w:szCs w:val="20"/>
                              </w:rPr>
                            </w:pPr>
                          </w:p>
                          <w:p w14:paraId="12599613" w14:textId="77777777" w:rsidR="004E522E" w:rsidRPr="00594B68" w:rsidRDefault="004E522E" w:rsidP="004E522E">
                            <w:pPr>
                              <w:numPr>
                                <w:ilvl w:val="0"/>
                                <w:numId w:val="10"/>
                              </w:numPr>
                              <w:spacing w:after="0"/>
                              <w:ind w:left="284" w:right="159" w:hanging="284"/>
                              <w:contextualSpacing/>
                              <w:rPr>
                                <w:rFonts w:ascii="Arial" w:eastAsia="Calibri" w:hAnsi="Arial" w:cs="Arial"/>
                                <w:sz w:val="20"/>
                                <w:szCs w:val="20"/>
                              </w:rPr>
                            </w:pPr>
                            <w:r w:rsidRPr="008D4108">
                              <w:rPr>
                                <w:rFonts w:ascii="Arial" w:eastAsia="Calibri" w:hAnsi="Arial" w:cs="Arial"/>
                                <w:sz w:val="20"/>
                                <w:szCs w:val="20"/>
                              </w:rPr>
                              <w:t xml:space="preserve">Συνεδρίαση Κεντρικής Τράπεζας Ιαπωνίας για τα επιτόκια, </w:t>
                            </w:r>
                            <w:r w:rsidRPr="00594B68">
                              <w:rPr>
                                <w:rFonts w:ascii="Arial" w:eastAsia="Calibri" w:hAnsi="Arial" w:cs="Arial"/>
                                <w:sz w:val="20"/>
                                <w:szCs w:val="20"/>
                              </w:rPr>
                              <w:t>(</w:t>
                            </w:r>
                            <w:r w:rsidRPr="008D4108">
                              <w:rPr>
                                <w:rFonts w:ascii="Arial" w:eastAsia="Calibri" w:hAnsi="Arial" w:cs="Arial"/>
                                <w:sz w:val="20"/>
                                <w:szCs w:val="20"/>
                              </w:rPr>
                              <w:t>31</w:t>
                            </w:r>
                            <w:r w:rsidRPr="00594B68">
                              <w:rPr>
                                <w:rFonts w:ascii="Arial" w:eastAsia="Calibri" w:hAnsi="Arial" w:cs="Arial"/>
                                <w:sz w:val="20"/>
                                <w:szCs w:val="20"/>
                              </w:rPr>
                              <w:t xml:space="preserve"> Ιουλίου)</w:t>
                            </w:r>
                          </w:p>
                          <w:p w14:paraId="11DF0357" w14:textId="77777777" w:rsidR="004E522E" w:rsidRPr="00417D0D" w:rsidRDefault="004E522E" w:rsidP="004E522E">
                            <w:pPr>
                              <w:spacing w:after="0"/>
                              <w:ind w:left="284" w:right="159"/>
                              <w:contextualSpacing/>
                              <w:rPr>
                                <w:rFonts w:ascii="Arial" w:eastAsia="Calibri" w:hAnsi="Arial" w:cs="Arial"/>
                                <w:sz w:val="19"/>
                                <w:szCs w:val="19"/>
                              </w:rPr>
                            </w:pPr>
                          </w:p>
                          <w:p w14:paraId="338FC911" w14:textId="77777777" w:rsidR="004E522E" w:rsidRPr="00FF63C4" w:rsidRDefault="004E522E" w:rsidP="004E522E">
                            <w:pPr>
                              <w:spacing w:after="0"/>
                              <w:ind w:left="284" w:right="159"/>
                              <w:contextualSpacing/>
                              <w:rPr>
                                <w:rFonts w:ascii="Arial" w:eastAsia="Calibri" w:hAnsi="Arial" w:cs="Arial"/>
                                <w:sz w:val="19"/>
                                <w:szCs w:val="19"/>
                              </w:rPr>
                            </w:pPr>
                          </w:p>
                          <w:p w14:paraId="2E216E50" w14:textId="77777777" w:rsidR="004E522E" w:rsidRDefault="004E522E" w:rsidP="004E522E">
                            <w:pPr>
                              <w:pStyle w:val="ListParagraph"/>
                              <w:spacing w:after="0" w:line="240" w:lineRule="auto"/>
                              <w:ind w:left="284" w:right="159"/>
                              <w:rPr>
                                <w:rFonts w:cs="Arial"/>
                                <w:sz w:val="20"/>
                                <w:szCs w:val="20"/>
                              </w:rPr>
                            </w:pPr>
                          </w:p>
                          <w:p w14:paraId="5391C46F" w14:textId="77777777" w:rsidR="004E522E" w:rsidRPr="008726CD" w:rsidRDefault="004E522E" w:rsidP="004E522E">
                            <w:pPr>
                              <w:spacing w:after="60"/>
                              <w:rPr>
                                <w:rFonts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10C9E" id="Rectangle 57" o:spid="_x0000_s1037" style="position:absolute;left:0;text-align:left;margin-left:416.95pt;margin-top:.55pt;width:150.7pt;height:285.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" fillcolor="window" strokecolor="#00b0f0" strokeweight="1pt">
                <v:path arrowok="t"/>
                <v:textbox>
                  <w:txbxContent>
                    <w:p w14:paraId="14A25D3F" w14:textId="77777777" w:rsidR="004E522E" w:rsidRPr="00557FBC" w:rsidRDefault="004E522E" w:rsidP="004E522E">
                      <w:pPr>
                        <w:spacing w:after="120"/>
                        <w:jc w:val="center"/>
                        <w:rPr>
                          <w:rFonts w:ascii="Arial" w:hAnsi="Arial" w:cs="Arial"/>
                          <w:b/>
                          <w:bCs/>
                          <w:color w:val="1F3864" w:themeColor="accent5" w:themeShade="80"/>
                          <w:sz w:val="20"/>
                          <w:szCs w:val="20"/>
                          <w:lang w:val="en-US"/>
                        </w:rPr>
                      </w:pPr>
                      <w:r w:rsidRPr="00A24FBE">
                        <w:rPr>
                          <w:rFonts w:ascii="Arial" w:hAnsi="Arial" w:cs="Arial"/>
                          <w:b/>
                          <w:bCs/>
                          <w:color w:val="1F3864" w:themeColor="accent5" w:themeShade="80"/>
                          <w:sz w:val="20"/>
                          <w:szCs w:val="20"/>
                        </w:rPr>
                        <w:t xml:space="preserve">ΠΡΟΣΕΧΗ ΣΗΜΑΝΤΙΚΑ ΓΕΓΟΝΟΤΑ </w:t>
                      </w:r>
                    </w:p>
                    <w:p w14:paraId="33E00856" w14:textId="77777777" w:rsidR="004E522E" w:rsidRPr="00E12D63" w:rsidRDefault="004E522E" w:rsidP="004E522E">
                      <w:pPr>
                        <w:spacing w:after="60"/>
                        <w:rPr>
                          <w:rFonts w:ascii="Arial" w:hAnsi="Arial" w:cs="Arial"/>
                          <w:b/>
                          <w:bCs/>
                          <w:color w:val="1F3864" w:themeColor="accent5" w:themeShade="80"/>
                          <w:sz w:val="20"/>
                          <w:szCs w:val="20"/>
                          <w:lang w:val="en-US"/>
                        </w:rPr>
                      </w:pPr>
                      <w:r w:rsidRPr="008E4EB3">
                        <w:rPr>
                          <w:rFonts w:ascii="Arial" w:hAnsi="Arial" w:cs="Arial"/>
                          <w:b/>
                          <w:bCs/>
                          <w:color w:val="1F3864" w:themeColor="accent5" w:themeShade="80"/>
                          <w:sz w:val="20"/>
                          <w:szCs w:val="20"/>
                        </w:rPr>
                        <w:t>ΗΠΑ:</w:t>
                      </w:r>
                    </w:p>
                    <w:p w14:paraId="34ACABE7" w14:textId="77777777" w:rsidR="004E522E" w:rsidRPr="00594B68" w:rsidRDefault="004E522E" w:rsidP="004E522E">
                      <w:pPr>
                        <w:numPr>
                          <w:ilvl w:val="0"/>
                          <w:numId w:val="10"/>
                        </w:numPr>
                        <w:spacing w:after="0"/>
                        <w:ind w:left="284" w:right="159" w:hanging="284"/>
                        <w:contextualSpacing/>
                        <w:rPr>
                          <w:rFonts w:ascii="Arial" w:eastAsia="Calibri" w:hAnsi="Arial" w:cs="Arial"/>
                          <w:sz w:val="20"/>
                          <w:szCs w:val="20"/>
                        </w:rPr>
                      </w:pPr>
                      <w:bookmarkStart w:id="8" w:name="_Hlk195537303"/>
                      <w:r w:rsidRPr="008D4108">
                        <w:rPr>
                          <w:rFonts w:ascii="Arial" w:eastAsia="Calibri" w:hAnsi="Arial" w:cs="Arial"/>
                          <w:sz w:val="20"/>
                          <w:szCs w:val="20"/>
                        </w:rPr>
                        <w:t>Συνεδρίαση</w:t>
                      </w:r>
                      <w:r w:rsidRPr="00BC6894">
                        <w:rPr>
                          <w:rFonts w:ascii="Arial" w:eastAsia="Calibri" w:hAnsi="Arial" w:cs="Arial"/>
                          <w:sz w:val="20"/>
                          <w:szCs w:val="20"/>
                        </w:rPr>
                        <w:t xml:space="preserve"> </w:t>
                      </w:r>
                      <w:r>
                        <w:rPr>
                          <w:rFonts w:ascii="Arial" w:eastAsia="Calibri" w:hAnsi="Arial" w:cs="Arial"/>
                          <w:sz w:val="20"/>
                          <w:szCs w:val="20"/>
                          <w:lang w:val="en-US"/>
                        </w:rPr>
                        <w:t>Fed</w:t>
                      </w:r>
                      <w:r w:rsidRPr="00BC6894">
                        <w:rPr>
                          <w:rFonts w:ascii="Arial" w:eastAsia="Calibri" w:hAnsi="Arial" w:cs="Arial"/>
                          <w:sz w:val="20"/>
                          <w:szCs w:val="20"/>
                        </w:rPr>
                        <w:t xml:space="preserve"> για</w:t>
                      </w:r>
                      <w:r>
                        <w:rPr>
                          <w:rFonts w:ascii="Arial" w:eastAsia="Calibri" w:hAnsi="Arial" w:cs="Arial"/>
                          <w:sz w:val="20"/>
                          <w:szCs w:val="20"/>
                        </w:rPr>
                        <w:t xml:space="preserve"> τη</w:t>
                      </w:r>
                      <w:r w:rsidRPr="00BC6894">
                        <w:rPr>
                          <w:rFonts w:ascii="Arial" w:eastAsia="Calibri" w:hAnsi="Arial" w:cs="Arial"/>
                          <w:sz w:val="20"/>
                          <w:szCs w:val="20"/>
                        </w:rPr>
                        <w:t xml:space="preserve"> νομισματική πολιτική</w:t>
                      </w:r>
                      <w:r w:rsidRPr="00594B68">
                        <w:rPr>
                          <w:rFonts w:ascii="Arial" w:eastAsia="Calibri" w:hAnsi="Arial" w:cs="Arial"/>
                          <w:sz w:val="20"/>
                          <w:szCs w:val="20"/>
                        </w:rPr>
                        <w:t xml:space="preserve"> (</w:t>
                      </w:r>
                      <w:r w:rsidRPr="008D4108">
                        <w:rPr>
                          <w:rFonts w:ascii="Arial" w:eastAsia="Calibri" w:hAnsi="Arial" w:cs="Arial"/>
                          <w:sz w:val="20"/>
                          <w:szCs w:val="20"/>
                        </w:rPr>
                        <w:t>29-30</w:t>
                      </w:r>
                      <w:r w:rsidRPr="00594B68">
                        <w:rPr>
                          <w:rFonts w:ascii="Arial" w:eastAsia="Calibri" w:hAnsi="Arial" w:cs="Arial"/>
                          <w:sz w:val="20"/>
                          <w:szCs w:val="20"/>
                        </w:rPr>
                        <w:t xml:space="preserve"> Ιουλίου)</w:t>
                      </w:r>
                    </w:p>
                    <w:p w14:paraId="5F4B7C88" w14:textId="77777777" w:rsidR="004E522E" w:rsidRPr="00594B68" w:rsidRDefault="004E522E" w:rsidP="004E522E">
                      <w:pPr>
                        <w:spacing w:after="0"/>
                        <w:ind w:left="284" w:right="159"/>
                        <w:contextualSpacing/>
                        <w:rPr>
                          <w:rFonts w:ascii="Arial" w:eastAsia="Calibri" w:hAnsi="Arial" w:cs="Arial"/>
                          <w:sz w:val="20"/>
                          <w:szCs w:val="20"/>
                        </w:rPr>
                      </w:pPr>
                    </w:p>
                    <w:p w14:paraId="6DF54F69" w14:textId="77777777" w:rsidR="004E522E" w:rsidRPr="00594B68" w:rsidRDefault="004E522E" w:rsidP="004E522E">
                      <w:pPr>
                        <w:numPr>
                          <w:ilvl w:val="0"/>
                          <w:numId w:val="10"/>
                        </w:numPr>
                        <w:spacing w:after="0"/>
                        <w:ind w:left="284" w:right="159" w:hanging="284"/>
                        <w:contextualSpacing/>
                        <w:rPr>
                          <w:rFonts w:ascii="Arial" w:eastAsia="Calibri" w:hAnsi="Arial" w:cs="Arial"/>
                          <w:sz w:val="20"/>
                          <w:szCs w:val="20"/>
                        </w:rPr>
                      </w:pPr>
                      <w:r w:rsidRPr="00BC6894">
                        <w:rPr>
                          <w:rFonts w:ascii="Arial" w:eastAsia="Calibri" w:hAnsi="Arial" w:cs="Arial"/>
                          <w:sz w:val="20"/>
                          <w:szCs w:val="20"/>
                        </w:rPr>
                        <w:t>ΑΕΠ</w:t>
                      </w:r>
                      <w:r>
                        <w:rPr>
                          <w:rFonts w:ascii="Arial" w:eastAsia="Calibri" w:hAnsi="Arial" w:cs="Arial"/>
                          <w:sz w:val="20"/>
                          <w:szCs w:val="20"/>
                        </w:rPr>
                        <w:t xml:space="preserve"> β΄</w:t>
                      </w:r>
                      <w:r w:rsidRPr="00BC6894">
                        <w:rPr>
                          <w:rFonts w:ascii="Arial" w:eastAsia="Calibri" w:hAnsi="Arial" w:cs="Arial"/>
                          <w:sz w:val="20"/>
                          <w:szCs w:val="20"/>
                        </w:rPr>
                        <w:t xml:space="preserve"> </w:t>
                      </w:r>
                      <w:r>
                        <w:rPr>
                          <w:rFonts w:ascii="Arial" w:eastAsia="Calibri" w:hAnsi="Arial" w:cs="Arial"/>
                          <w:sz w:val="20"/>
                          <w:szCs w:val="20"/>
                        </w:rPr>
                        <w:t>τ</w:t>
                      </w:r>
                      <w:r w:rsidRPr="00BC6894">
                        <w:rPr>
                          <w:rFonts w:ascii="Arial" w:eastAsia="Calibri" w:hAnsi="Arial" w:cs="Arial"/>
                          <w:sz w:val="20"/>
                          <w:szCs w:val="20"/>
                        </w:rPr>
                        <w:t>ριμήνου</w:t>
                      </w:r>
                      <w:r w:rsidRPr="00594B68">
                        <w:rPr>
                          <w:rFonts w:ascii="Arial" w:eastAsia="Calibri" w:hAnsi="Arial" w:cs="Arial"/>
                          <w:sz w:val="20"/>
                          <w:szCs w:val="20"/>
                        </w:rPr>
                        <w:t xml:space="preserve"> (</w:t>
                      </w:r>
                      <w:r>
                        <w:rPr>
                          <w:rFonts w:ascii="Arial" w:eastAsia="Calibri" w:hAnsi="Arial" w:cs="Arial"/>
                          <w:sz w:val="20"/>
                          <w:szCs w:val="20"/>
                          <w:lang w:val="en-US"/>
                        </w:rPr>
                        <w:t>30</w:t>
                      </w:r>
                      <w:r w:rsidRPr="00594B68">
                        <w:rPr>
                          <w:rFonts w:ascii="Arial" w:eastAsia="Calibri" w:hAnsi="Arial" w:cs="Arial"/>
                          <w:sz w:val="20"/>
                          <w:szCs w:val="20"/>
                        </w:rPr>
                        <w:t xml:space="preserve"> Ιουλίου)</w:t>
                      </w:r>
                    </w:p>
                    <w:bookmarkEnd w:id="8"/>
                    <w:p w14:paraId="76F45F76" w14:textId="77777777" w:rsidR="004E522E" w:rsidRPr="00566D99" w:rsidRDefault="004E522E" w:rsidP="004E522E">
                      <w:pPr>
                        <w:spacing w:after="0"/>
                        <w:ind w:right="159"/>
                        <w:contextualSpacing/>
                        <w:rPr>
                          <w:rFonts w:ascii="Arial" w:eastAsia="Calibri" w:hAnsi="Arial" w:cs="Arial"/>
                          <w:sz w:val="19"/>
                          <w:szCs w:val="19"/>
                        </w:rPr>
                      </w:pPr>
                    </w:p>
                    <w:p w14:paraId="17FF1680" w14:textId="77777777" w:rsidR="004E522E" w:rsidRPr="00B71C7A" w:rsidRDefault="004E522E" w:rsidP="004E522E">
                      <w:pPr>
                        <w:spacing w:after="60" w:line="240" w:lineRule="auto"/>
                        <w:rPr>
                          <w:rFonts w:ascii="Arial" w:hAnsi="Arial" w:cs="Arial"/>
                          <w:b/>
                          <w:bCs/>
                          <w:color w:val="1F3864" w:themeColor="accent5" w:themeShade="80"/>
                          <w:sz w:val="19"/>
                          <w:szCs w:val="19"/>
                        </w:rPr>
                      </w:pPr>
                      <w:proofErr w:type="spellStart"/>
                      <w:r w:rsidRPr="00B71C7A">
                        <w:rPr>
                          <w:rFonts w:ascii="Arial" w:hAnsi="Arial" w:cs="Arial"/>
                          <w:b/>
                          <w:bCs/>
                          <w:color w:val="1F3864" w:themeColor="accent5" w:themeShade="80"/>
                          <w:sz w:val="19"/>
                          <w:szCs w:val="19"/>
                        </w:rPr>
                        <w:t>ΖτΕ</w:t>
                      </w:r>
                      <w:proofErr w:type="spellEnd"/>
                      <w:r w:rsidRPr="00B71C7A">
                        <w:rPr>
                          <w:rFonts w:ascii="Arial" w:hAnsi="Arial" w:cs="Arial"/>
                          <w:b/>
                          <w:bCs/>
                          <w:color w:val="1F3864" w:themeColor="accent5" w:themeShade="80"/>
                          <w:sz w:val="19"/>
                          <w:szCs w:val="19"/>
                        </w:rPr>
                        <w:t>:</w:t>
                      </w:r>
                    </w:p>
                    <w:p w14:paraId="300EDDE1" w14:textId="77777777" w:rsidR="004E522E" w:rsidRPr="00594B68" w:rsidRDefault="004E522E" w:rsidP="004E522E">
                      <w:pPr>
                        <w:numPr>
                          <w:ilvl w:val="0"/>
                          <w:numId w:val="10"/>
                        </w:numPr>
                        <w:spacing w:after="0"/>
                        <w:ind w:left="284" w:right="159" w:hanging="284"/>
                        <w:contextualSpacing/>
                        <w:rPr>
                          <w:rFonts w:ascii="Arial" w:eastAsia="Calibri" w:hAnsi="Arial" w:cs="Arial"/>
                          <w:sz w:val="20"/>
                          <w:szCs w:val="20"/>
                        </w:rPr>
                      </w:pPr>
                      <w:bookmarkStart w:id="9" w:name="_Hlk162361075"/>
                      <w:bookmarkStart w:id="10" w:name="_Hlk195537498"/>
                      <w:r w:rsidRPr="00BC6894">
                        <w:rPr>
                          <w:rFonts w:ascii="Arial" w:eastAsia="Calibri" w:hAnsi="Arial" w:cs="Arial"/>
                          <w:sz w:val="20"/>
                          <w:szCs w:val="20"/>
                        </w:rPr>
                        <w:t xml:space="preserve">ΑΕΠ </w:t>
                      </w:r>
                      <w:r>
                        <w:rPr>
                          <w:rFonts w:ascii="Arial" w:eastAsia="Calibri" w:hAnsi="Arial" w:cs="Arial"/>
                          <w:sz w:val="20"/>
                          <w:szCs w:val="20"/>
                        </w:rPr>
                        <w:t>β΄ τ</w:t>
                      </w:r>
                      <w:r w:rsidRPr="00BC6894">
                        <w:rPr>
                          <w:rFonts w:ascii="Arial" w:eastAsia="Calibri" w:hAnsi="Arial" w:cs="Arial"/>
                          <w:sz w:val="20"/>
                          <w:szCs w:val="20"/>
                        </w:rPr>
                        <w:t>ριμήνου, πρώτη δημοσίευση</w:t>
                      </w:r>
                      <w:r w:rsidRPr="00594B68">
                        <w:rPr>
                          <w:rFonts w:ascii="Arial" w:eastAsia="Calibri" w:hAnsi="Arial" w:cs="Arial"/>
                          <w:sz w:val="20"/>
                          <w:szCs w:val="20"/>
                        </w:rPr>
                        <w:t xml:space="preserve"> (</w:t>
                      </w:r>
                      <w:r w:rsidRPr="00BC6894">
                        <w:rPr>
                          <w:rFonts w:ascii="Arial" w:eastAsia="Calibri" w:hAnsi="Arial" w:cs="Arial"/>
                          <w:sz w:val="20"/>
                          <w:szCs w:val="20"/>
                        </w:rPr>
                        <w:t>30</w:t>
                      </w:r>
                      <w:r w:rsidRPr="00594B68">
                        <w:rPr>
                          <w:rFonts w:ascii="Arial" w:eastAsia="Calibri" w:hAnsi="Arial" w:cs="Arial"/>
                          <w:sz w:val="20"/>
                          <w:szCs w:val="20"/>
                        </w:rPr>
                        <w:t xml:space="preserve"> Ιουλίου)</w:t>
                      </w:r>
                    </w:p>
                    <w:bookmarkEnd w:id="9"/>
                    <w:bookmarkEnd w:id="10"/>
                    <w:p w14:paraId="4562CF1D" w14:textId="77777777" w:rsidR="004E522E" w:rsidRPr="00BF176D" w:rsidRDefault="004E522E" w:rsidP="004E522E">
                      <w:pPr>
                        <w:spacing w:after="0" w:line="240" w:lineRule="auto"/>
                        <w:ind w:right="159"/>
                        <w:contextualSpacing/>
                        <w:rPr>
                          <w:rFonts w:ascii="Arial" w:eastAsia="Calibri" w:hAnsi="Arial" w:cs="Arial"/>
                          <w:sz w:val="19"/>
                          <w:szCs w:val="19"/>
                        </w:rPr>
                      </w:pPr>
                    </w:p>
                    <w:p w14:paraId="7AB06539" w14:textId="77777777" w:rsidR="004E522E" w:rsidRPr="005352AE" w:rsidRDefault="004E522E" w:rsidP="004E522E">
                      <w:pPr>
                        <w:spacing w:after="60" w:line="240" w:lineRule="auto"/>
                        <w:rPr>
                          <w:rFonts w:ascii="Arial" w:hAnsi="Arial" w:cs="Arial"/>
                          <w:b/>
                          <w:bCs/>
                          <w:color w:val="1F3864" w:themeColor="accent5" w:themeShade="80"/>
                          <w:sz w:val="19"/>
                          <w:szCs w:val="19"/>
                        </w:rPr>
                      </w:pPr>
                      <w:r w:rsidRPr="00B71C7A">
                        <w:rPr>
                          <w:rFonts w:ascii="Arial" w:hAnsi="Arial" w:cs="Arial"/>
                          <w:b/>
                          <w:bCs/>
                          <w:color w:val="1F3864" w:themeColor="accent5" w:themeShade="80"/>
                          <w:sz w:val="19"/>
                          <w:szCs w:val="19"/>
                        </w:rPr>
                        <w:t>ΔΙΕΘΝΕΙΣ ΑΓΟΡΕΣ:</w:t>
                      </w:r>
                    </w:p>
                    <w:p w14:paraId="5C2825CE" w14:textId="77777777" w:rsidR="004E522E" w:rsidRPr="00594B68" w:rsidRDefault="004E522E" w:rsidP="004E522E">
                      <w:pPr>
                        <w:numPr>
                          <w:ilvl w:val="0"/>
                          <w:numId w:val="10"/>
                        </w:numPr>
                        <w:spacing w:after="0"/>
                        <w:ind w:left="284" w:right="159" w:hanging="284"/>
                        <w:contextualSpacing/>
                        <w:rPr>
                          <w:rFonts w:ascii="Arial" w:eastAsia="Calibri" w:hAnsi="Arial" w:cs="Arial"/>
                          <w:sz w:val="20"/>
                          <w:szCs w:val="20"/>
                        </w:rPr>
                      </w:pPr>
                      <w:r w:rsidRPr="008D4108">
                        <w:rPr>
                          <w:rFonts w:ascii="Arial" w:eastAsia="Calibri" w:hAnsi="Arial" w:cs="Arial"/>
                          <w:sz w:val="20"/>
                          <w:szCs w:val="20"/>
                        </w:rPr>
                        <w:t xml:space="preserve">Σύνθετος δείκτης </w:t>
                      </w:r>
                      <w:r>
                        <w:rPr>
                          <w:rFonts w:ascii="Arial" w:eastAsia="Calibri" w:hAnsi="Arial" w:cs="Arial"/>
                          <w:sz w:val="20"/>
                          <w:szCs w:val="20"/>
                          <w:lang w:val="en-US"/>
                        </w:rPr>
                        <w:t>PMI</w:t>
                      </w:r>
                      <w:r w:rsidRPr="008D4108">
                        <w:rPr>
                          <w:rFonts w:ascii="Arial" w:eastAsia="Calibri" w:hAnsi="Arial" w:cs="Arial"/>
                          <w:sz w:val="20"/>
                          <w:szCs w:val="20"/>
                        </w:rPr>
                        <w:t xml:space="preserve"> Ιουλίου</w:t>
                      </w:r>
                      <w:r w:rsidRPr="00594B68">
                        <w:rPr>
                          <w:rFonts w:ascii="Arial" w:eastAsia="Calibri" w:hAnsi="Arial" w:cs="Arial"/>
                          <w:sz w:val="20"/>
                          <w:szCs w:val="20"/>
                        </w:rPr>
                        <w:t>, Κίνα (</w:t>
                      </w:r>
                      <w:r w:rsidRPr="008D4108">
                        <w:rPr>
                          <w:rFonts w:ascii="Arial" w:eastAsia="Calibri" w:hAnsi="Arial" w:cs="Arial"/>
                          <w:sz w:val="20"/>
                          <w:szCs w:val="20"/>
                        </w:rPr>
                        <w:t>31</w:t>
                      </w:r>
                      <w:r w:rsidRPr="00594B68">
                        <w:rPr>
                          <w:rFonts w:ascii="Arial" w:eastAsia="Calibri" w:hAnsi="Arial" w:cs="Arial"/>
                          <w:sz w:val="20"/>
                          <w:szCs w:val="20"/>
                        </w:rPr>
                        <w:t xml:space="preserve"> Ιουλίου)</w:t>
                      </w:r>
                    </w:p>
                    <w:p w14:paraId="0B3F3179" w14:textId="77777777" w:rsidR="004E522E" w:rsidRPr="00594B68" w:rsidRDefault="004E522E" w:rsidP="004E522E">
                      <w:pPr>
                        <w:spacing w:after="0"/>
                        <w:ind w:left="284" w:right="159"/>
                        <w:contextualSpacing/>
                        <w:rPr>
                          <w:rFonts w:ascii="Arial" w:eastAsia="Calibri" w:hAnsi="Arial" w:cs="Arial"/>
                          <w:sz w:val="20"/>
                          <w:szCs w:val="20"/>
                        </w:rPr>
                      </w:pPr>
                    </w:p>
                    <w:p w14:paraId="12599613" w14:textId="77777777" w:rsidR="004E522E" w:rsidRPr="00594B68" w:rsidRDefault="004E522E" w:rsidP="004E522E">
                      <w:pPr>
                        <w:numPr>
                          <w:ilvl w:val="0"/>
                          <w:numId w:val="10"/>
                        </w:numPr>
                        <w:spacing w:after="0"/>
                        <w:ind w:left="284" w:right="159" w:hanging="284"/>
                        <w:contextualSpacing/>
                        <w:rPr>
                          <w:rFonts w:ascii="Arial" w:eastAsia="Calibri" w:hAnsi="Arial" w:cs="Arial"/>
                          <w:sz w:val="20"/>
                          <w:szCs w:val="20"/>
                        </w:rPr>
                      </w:pPr>
                      <w:r w:rsidRPr="008D4108">
                        <w:rPr>
                          <w:rFonts w:ascii="Arial" w:eastAsia="Calibri" w:hAnsi="Arial" w:cs="Arial"/>
                          <w:sz w:val="20"/>
                          <w:szCs w:val="20"/>
                        </w:rPr>
                        <w:t xml:space="preserve">Συνεδρίαση Κεντρικής Τράπεζας Ιαπωνίας για τα επιτόκια, </w:t>
                      </w:r>
                      <w:r w:rsidRPr="00594B68">
                        <w:rPr>
                          <w:rFonts w:ascii="Arial" w:eastAsia="Calibri" w:hAnsi="Arial" w:cs="Arial"/>
                          <w:sz w:val="20"/>
                          <w:szCs w:val="20"/>
                        </w:rPr>
                        <w:t>(</w:t>
                      </w:r>
                      <w:r w:rsidRPr="008D4108">
                        <w:rPr>
                          <w:rFonts w:ascii="Arial" w:eastAsia="Calibri" w:hAnsi="Arial" w:cs="Arial"/>
                          <w:sz w:val="20"/>
                          <w:szCs w:val="20"/>
                        </w:rPr>
                        <w:t>31</w:t>
                      </w:r>
                      <w:r w:rsidRPr="00594B68">
                        <w:rPr>
                          <w:rFonts w:ascii="Arial" w:eastAsia="Calibri" w:hAnsi="Arial" w:cs="Arial"/>
                          <w:sz w:val="20"/>
                          <w:szCs w:val="20"/>
                        </w:rPr>
                        <w:t xml:space="preserve"> Ιουλίου)</w:t>
                      </w:r>
                    </w:p>
                    <w:p w14:paraId="11DF0357" w14:textId="77777777" w:rsidR="004E522E" w:rsidRPr="00417D0D" w:rsidRDefault="004E522E" w:rsidP="004E522E">
                      <w:pPr>
                        <w:spacing w:after="0"/>
                        <w:ind w:left="284" w:right="159"/>
                        <w:contextualSpacing/>
                        <w:rPr>
                          <w:rFonts w:ascii="Arial" w:eastAsia="Calibri" w:hAnsi="Arial" w:cs="Arial"/>
                          <w:sz w:val="19"/>
                          <w:szCs w:val="19"/>
                        </w:rPr>
                      </w:pPr>
                    </w:p>
                    <w:p w14:paraId="338FC911" w14:textId="77777777" w:rsidR="004E522E" w:rsidRPr="00FF63C4" w:rsidRDefault="004E522E" w:rsidP="004E522E">
                      <w:pPr>
                        <w:spacing w:after="0"/>
                        <w:ind w:left="284" w:right="159"/>
                        <w:contextualSpacing/>
                        <w:rPr>
                          <w:rFonts w:ascii="Arial" w:eastAsia="Calibri" w:hAnsi="Arial" w:cs="Arial"/>
                          <w:sz w:val="19"/>
                          <w:szCs w:val="19"/>
                        </w:rPr>
                      </w:pPr>
                    </w:p>
                    <w:p w14:paraId="2E216E50" w14:textId="77777777" w:rsidR="004E522E" w:rsidRDefault="004E522E" w:rsidP="004E522E">
                      <w:pPr>
                        <w:pStyle w:val="ListParagraph"/>
                        <w:spacing w:after="0" w:line="240" w:lineRule="auto"/>
                        <w:ind w:left="284" w:right="159"/>
                        <w:rPr>
                          <w:rFonts w:cs="Arial"/>
                          <w:sz w:val="20"/>
                          <w:szCs w:val="20"/>
                        </w:rPr>
                      </w:pPr>
                    </w:p>
                    <w:p w14:paraId="5391C46F" w14:textId="77777777" w:rsidR="004E522E" w:rsidRPr="008726CD" w:rsidRDefault="004E522E" w:rsidP="004E522E">
                      <w:pPr>
                        <w:spacing w:after="60"/>
                        <w:rPr>
                          <w:rFonts w:cs="Arial"/>
                          <w:sz w:val="20"/>
                          <w:szCs w:val="20"/>
                        </w:rPr>
                      </w:pPr>
                    </w:p>
                  </w:txbxContent>
                </v:textbox>
                <w10:wrap anchorx="margin"/>
              </v:rect>
            </w:pict>
          </mc:Fallback>
        </mc:AlternateContent>
      </w:r>
      <w:r w:rsidRPr="00D30A35">
        <w:rPr>
          <w:rFonts w:ascii="Arial" w:eastAsia="Arial" w:hAnsi="Arial" w:cs="Arial"/>
          <w:bCs/>
          <w:sz w:val="20"/>
          <w:szCs w:val="20"/>
        </w:rPr>
        <w:t>Σ</w:t>
      </w:r>
      <w:r w:rsidRPr="008E4EB3">
        <w:rPr>
          <w:rFonts w:ascii="Arial" w:eastAsia="Arial" w:hAnsi="Arial" w:cs="Arial"/>
          <w:bCs/>
          <w:sz w:val="20"/>
          <w:szCs w:val="20"/>
        </w:rPr>
        <w:t xml:space="preserve">ύμφωνα με τα στοιχεία του Χρηματιστηρίου του </w:t>
      </w:r>
      <w:proofErr w:type="spellStart"/>
      <w:r w:rsidRPr="008E4EB3">
        <w:rPr>
          <w:rFonts w:ascii="Arial" w:eastAsia="Arial" w:hAnsi="Arial" w:cs="Arial"/>
          <w:bCs/>
          <w:sz w:val="20"/>
          <w:szCs w:val="20"/>
        </w:rPr>
        <w:t>Σικάγου</w:t>
      </w:r>
      <w:proofErr w:type="spellEnd"/>
      <w:r w:rsidRPr="008E4EB3">
        <w:rPr>
          <w:rFonts w:ascii="Arial" w:eastAsia="Arial" w:hAnsi="Arial" w:cs="Arial"/>
          <w:bCs/>
          <w:sz w:val="20"/>
          <w:szCs w:val="20"/>
        </w:rPr>
        <w:t>, οι συνολικές καθαρές τοποθετήσεις (αγορές μείον πωλήσεις) στην ισοτιμία του ευρώ με το δολάριο</w:t>
      </w:r>
      <w:r>
        <w:rPr>
          <w:rFonts w:ascii="Arial" w:eastAsia="Arial" w:hAnsi="Arial" w:cs="Arial"/>
          <w:bCs/>
          <w:sz w:val="20"/>
          <w:szCs w:val="20"/>
        </w:rPr>
        <w:t xml:space="preserve"> </w:t>
      </w:r>
      <w:r w:rsidRPr="00435D11">
        <w:rPr>
          <w:rFonts w:ascii="Arial" w:eastAsia="Arial" w:hAnsi="Arial" w:cs="Arial"/>
          <w:bCs/>
          <w:sz w:val="20"/>
          <w:szCs w:val="20"/>
        </w:rPr>
        <w:t xml:space="preserve">παρέμειναν </w:t>
      </w:r>
      <w:r>
        <w:rPr>
          <w:rFonts w:ascii="Arial" w:eastAsia="Arial" w:hAnsi="Arial" w:cs="Arial"/>
          <w:bCs/>
          <w:sz w:val="20"/>
          <w:szCs w:val="20"/>
        </w:rPr>
        <w:t xml:space="preserve">θετικές, </w:t>
      </w:r>
      <w:r w:rsidRPr="008E4EB3">
        <w:rPr>
          <w:rFonts w:ascii="Arial" w:eastAsia="Arial" w:hAnsi="Arial" w:cs="Arial"/>
          <w:bCs/>
          <w:sz w:val="20"/>
          <w:szCs w:val="20"/>
        </w:rPr>
        <w:t xml:space="preserve">την εβδομάδα που έληξε </w:t>
      </w:r>
      <w:r w:rsidRPr="0003407E">
        <w:rPr>
          <w:rFonts w:ascii="Arial" w:eastAsia="Arial" w:hAnsi="Arial" w:cs="Arial"/>
          <w:bCs/>
          <w:sz w:val="20"/>
          <w:szCs w:val="20"/>
        </w:rPr>
        <w:t>στις</w:t>
      </w:r>
      <w:r w:rsidRPr="008E4EB3">
        <w:rPr>
          <w:rFonts w:ascii="Arial" w:eastAsia="Arial" w:hAnsi="Arial" w:cs="Arial"/>
          <w:bCs/>
          <w:sz w:val="20"/>
          <w:szCs w:val="20"/>
        </w:rPr>
        <w:t xml:space="preserve"> </w:t>
      </w:r>
      <w:r w:rsidR="00570F04">
        <w:rPr>
          <w:rFonts w:ascii="Arial" w:eastAsia="Arial" w:hAnsi="Arial" w:cs="Arial"/>
          <w:bCs/>
          <w:sz w:val="20"/>
          <w:szCs w:val="20"/>
        </w:rPr>
        <w:t>25</w:t>
      </w:r>
      <w:r w:rsidRPr="00A47F8D">
        <w:rPr>
          <w:rFonts w:ascii="Arial" w:eastAsia="Arial" w:hAnsi="Arial" w:cs="Arial"/>
          <w:bCs/>
          <w:sz w:val="20"/>
          <w:szCs w:val="20"/>
        </w:rPr>
        <w:t xml:space="preserve"> </w:t>
      </w:r>
      <w:r>
        <w:rPr>
          <w:rFonts w:ascii="Arial" w:eastAsia="Arial" w:hAnsi="Arial" w:cs="Arial"/>
          <w:bCs/>
          <w:sz w:val="20"/>
          <w:szCs w:val="20"/>
        </w:rPr>
        <w:t>Ιουλίου</w:t>
      </w:r>
      <w:r w:rsidRPr="008E4EB3">
        <w:rPr>
          <w:rFonts w:ascii="Arial" w:eastAsia="Arial" w:hAnsi="Arial" w:cs="Arial"/>
          <w:bCs/>
          <w:sz w:val="20"/>
          <w:szCs w:val="20"/>
        </w:rPr>
        <w:t>. Οι θετικές θέσεις (υπέρ του ευρώ ‟</w:t>
      </w:r>
      <w:proofErr w:type="spellStart"/>
      <w:r w:rsidRPr="008E4EB3">
        <w:rPr>
          <w:rFonts w:ascii="Arial" w:eastAsia="Arial" w:hAnsi="Arial" w:cs="Arial"/>
          <w:bCs/>
          <w:sz w:val="20"/>
          <w:szCs w:val="20"/>
        </w:rPr>
        <w:t>long</w:t>
      </w:r>
      <w:proofErr w:type="spellEnd"/>
      <w:r w:rsidRPr="008E4EB3">
        <w:rPr>
          <w:rFonts w:ascii="Arial" w:eastAsia="Arial" w:hAnsi="Arial" w:cs="Arial"/>
          <w:bCs/>
          <w:sz w:val="20"/>
          <w:szCs w:val="20"/>
        </w:rPr>
        <w:t xml:space="preserve">”) </w:t>
      </w:r>
      <w:r w:rsidR="00570F04">
        <w:rPr>
          <w:rFonts w:ascii="Arial" w:eastAsia="Arial" w:hAnsi="Arial" w:cs="Arial"/>
          <w:bCs/>
          <w:sz w:val="20"/>
          <w:szCs w:val="20"/>
        </w:rPr>
        <w:t>μειώθηκαν</w:t>
      </w:r>
      <w:r w:rsidRPr="008E4EB3">
        <w:rPr>
          <w:rFonts w:ascii="Arial" w:eastAsia="Arial" w:hAnsi="Arial" w:cs="Arial"/>
          <w:bCs/>
          <w:sz w:val="20"/>
          <w:szCs w:val="20"/>
        </w:rPr>
        <w:t xml:space="preserve"> κατά </w:t>
      </w:r>
      <w:r w:rsidR="00570F04">
        <w:rPr>
          <w:rFonts w:ascii="Arial" w:eastAsia="Arial" w:hAnsi="Arial" w:cs="Arial"/>
          <w:bCs/>
          <w:sz w:val="20"/>
          <w:szCs w:val="20"/>
        </w:rPr>
        <w:t>2.706</w:t>
      </w:r>
      <w:r w:rsidRPr="008E4EB3">
        <w:rPr>
          <w:rFonts w:ascii="Arial" w:eastAsia="Arial" w:hAnsi="Arial" w:cs="Arial"/>
          <w:bCs/>
          <w:sz w:val="20"/>
          <w:szCs w:val="20"/>
        </w:rPr>
        <w:t xml:space="preserve"> συμβόλαια, με αποτέλεσμα οι συνολικές καθαρές θέσεις να διαμορφωθούν στα </w:t>
      </w:r>
      <w:r w:rsidR="00570F04">
        <w:rPr>
          <w:rFonts w:ascii="Arial" w:eastAsia="Arial" w:hAnsi="Arial" w:cs="Arial"/>
          <w:bCs/>
          <w:sz w:val="20"/>
          <w:szCs w:val="20"/>
        </w:rPr>
        <w:t xml:space="preserve">125.515 </w:t>
      </w:r>
      <w:r w:rsidRPr="008E4EB3">
        <w:rPr>
          <w:rFonts w:ascii="Arial" w:eastAsia="Arial" w:hAnsi="Arial" w:cs="Arial"/>
          <w:bCs/>
          <w:sz w:val="20"/>
          <w:szCs w:val="20"/>
        </w:rPr>
        <w:t xml:space="preserve">συμβόλαια από </w:t>
      </w:r>
      <w:r w:rsidR="00570F04" w:rsidRPr="00F3019E">
        <w:rPr>
          <w:rFonts w:ascii="Arial" w:eastAsia="Arial" w:hAnsi="Arial" w:cs="Arial"/>
          <w:bCs/>
          <w:sz w:val="20"/>
          <w:szCs w:val="20"/>
        </w:rPr>
        <w:t>128.221</w:t>
      </w:r>
      <w:r w:rsidR="00570F04">
        <w:rPr>
          <w:rFonts w:ascii="Arial" w:eastAsia="Arial" w:hAnsi="Arial" w:cs="Arial"/>
          <w:bCs/>
          <w:sz w:val="20"/>
          <w:szCs w:val="20"/>
        </w:rPr>
        <w:t xml:space="preserve"> </w:t>
      </w:r>
      <w:r w:rsidRPr="008E4EB3">
        <w:rPr>
          <w:rFonts w:ascii="Arial" w:eastAsia="Arial" w:hAnsi="Arial" w:cs="Arial"/>
          <w:bCs/>
          <w:sz w:val="20"/>
          <w:szCs w:val="20"/>
        </w:rPr>
        <w:t>συμβόλαια</w:t>
      </w:r>
      <w:r>
        <w:rPr>
          <w:rFonts w:ascii="Arial" w:eastAsia="Arial" w:hAnsi="Arial" w:cs="Arial"/>
          <w:bCs/>
          <w:sz w:val="20"/>
          <w:szCs w:val="20"/>
        </w:rPr>
        <w:t>,</w:t>
      </w:r>
      <w:r w:rsidRPr="008E4EB3">
        <w:rPr>
          <w:rFonts w:ascii="Arial" w:eastAsia="Arial" w:hAnsi="Arial" w:cs="Arial"/>
          <w:bCs/>
          <w:sz w:val="20"/>
          <w:szCs w:val="20"/>
        </w:rPr>
        <w:t xml:space="preserve"> την προηγούμενη εβδομάδα (Γράφημα </w:t>
      </w:r>
      <w:r w:rsidR="00B85DDA" w:rsidRPr="00B85DDA">
        <w:rPr>
          <w:rFonts w:ascii="Arial" w:eastAsia="Arial" w:hAnsi="Arial" w:cs="Arial"/>
          <w:bCs/>
          <w:sz w:val="20"/>
          <w:szCs w:val="20"/>
        </w:rPr>
        <w:t>4</w:t>
      </w:r>
      <w:r w:rsidRPr="008E4EB3">
        <w:rPr>
          <w:rFonts w:ascii="Arial" w:eastAsia="Arial" w:hAnsi="Arial" w:cs="Arial"/>
          <w:bCs/>
          <w:sz w:val="20"/>
          <w:szCs w:val="20"/>
        </w:rPr>
        <w:t>).</w:t>
      </w:r>
    </w:p>
    <w:p w14:paraId="3F7510FD" w14:textId="77777777" w:rsidR="004E522E" w:rsidRPr="008E4EB3" w:rsidRDefault="004E522E" w:rsidP="004E522E">
      <w:pPr>
        <w:widowControl w:val="0"/>
        <w:kinsoku w:val="0"/>
        <w:overflowPunct w:val="0"/>
        <w:autoSpaceDE w:val="0"/>
        <w:autoSpaceDN w:val="0"/>
        <w:spacing w:after="0" w:line="240" w:lineRule="auto"/>
        <w:ind w:left="1758" w:right="3402"/>
        <w:jc w:val="both"/>
        <w:rPr>
          <w:rFonts w:ascii="Arial" w:eastAsia="Arial" w:hAnsi="Arial" w:cs="Arial"/>
          <w:bCs/>
          <w:sz w:val="20"/>
          <w:szCs w:val="20"/>
        </w:rPr>
      </w:pPr>
    </w:p>
    <w:p w14:paraId="09198D29" w14:textId="74EAC5C3" w:rsidR="004E522E" w:rsidRPr="00BC6894" w:rsidRDefault="00570F04" w:rsidP="004E522E">
      <w:pPr>
        <w:widowControl w:val="0"/>
        <w:kinsoku w:val="0"/>
        <w:overflowPunct w:val="0"/>
        <w:autoSpaceDE w:val="0"/>
        <w:autoSpaceDN w:val="0"/>
        <w:spacing w:after="0" w:line="240" w:lineRule="auto"/>
        <w:ind w:left="1758" w:right="3402"/>
        <w:jc w:val="both"/>
        <w:rPr>
          <w:rFonts w:ascii="Arial" w:eastAsia="Arial" w:hAnsi="Arial" w:cs="Arial"/>
          <w:bCs/>
          <w:sz w:val="20"/>
          <w:szCs w:val="20"/>
        </w:rPr>
      </w:pPr>
      <w:r>
        <w:rPr>
          <w:rFonts w:ascii="Arial" w:eastAsia="Arial" w:hAnsi="Arial" w:cs="Arial"/>
          <w:bCs/>
          <w:sz w:val="20"/>
          <w:szCs w:val="20"/>
        </w:rPr>
        <w:t>Καθοδικές</w:t>
      </w:r>
      <w:r w:rsidR="004E522E" w:rsidRPr="008E4EB3">
        <w:rPr>
          <w:rFonts w:ascii="Arial" w:eastAsia="Arial" w:hAnsi="Arial" w:cs="Arial"/>
          <w:bCs/>
          <w:sz w:val="20"/>
          <w:szCs w:val="20"/>
        </w:rPr>
        <w:t xml:space="preserve"> τάσεις παρατηρούνται στη συναλλαγματική ισοτιμία του ευρώ έναντι του δολαρίου, με την ισοτιμία</w:t>
      </w:r>
      <w:r w:rsidR="004E522E" w:rsidRPr="00F6064D">
        <w:rPr>
          <w:rFonts w:ascii="Arial" w:eastAsia="Arial" w:hAnsi="Arial" w:cs="Arial"/>
          <w:bCs/>
          <w:sz w:val="20"/>
          <w:szCs w:val="20"/>
        </w:rPr>
        <w:t>,</w:t>
      </w:r>
      <w:r w:rsidR="004E522E">
        <w:rPr>
          <w:rFonts w:ascii="Arial" w:eastAsia="Arial" w:hAnsi="Arial" w:cs="Arial"/>
          <w:bCs/>
          <w:sz w:val="20"/>
          <w:szCs w:val="20"/>
        </w:rPr>
        <w:t xml:space="preserve"> </w:t>
      </w:r>
      <w:r w:rsidR="004E522E" w:rsidRPr="008E4EB3">
        <w:rPr>
          <w:rFonts w:ascii="Arial" w:eastAsia="Arial" w:hAnsi="Arial" w:cs="Arial"/>
          <w:bCs/>
          <w:sz w:val="20"/>
          <w:szCs w:val="20"/>
        </w:rPr>
        <w:t xml:space="preserve">στις </w:t>
      </w:r>
      <w:r w:rsidR="004E522E" w:rsidRPr="00F3019E">
        <w:rPr>
          <w:rFonts w:ascii="Arial" w:eastAsia="Arial" w:hAnsi="Arial" w:cs="Arial"/>
          <w:bCs/>
          <w:sz w:val="20"/>
          <w:szCs w:val="20"/>
        </w:rPr>
        <w:t>2</w:t>
      </w:r>
      <w:r>
        <w:rPr>
          <w:rFonts w:ascii="Arial" w:eastAsia="Arial" w:hAnsi="Arial" w:cs="Arial"/>
          <w:bCs/>
          <w:sz w:val="20"/>
          <w:szCs w:val="20"/>
        </w:rPr>
        <w:t>9</w:t>
      </w:r>
      <w:r w:rsidR="004E522E">
        <w:rPr>
          <w:rFonts w:ascii="Arial" w:eastAsia="Arial" w:hAnsi="Arial" w:cs="Arial"/>
          <w:bCs/>
          <w:sz w:val="20"/>
          <w:szCs w:val="20"/>
        </w:rPr>
        <w:t xml:space="preserve"> Ιουλίου, </w:t>
      </w:r>
      <w:r w:rsidR="004E522E" w:rsidRPr="008E4EB3">
        <w:rPr>
          <w:rFonts w:ascii="Arial" w:eastAsia="Arial" w:hAnsi="Arial" w:cs="Arial"/>
          <w:bCs/>
          <w:sz w:val="20"/>
          <w:szCs w:val="20"/>
        </w:rPr>
        <w:t>να</w:t>
      </w:r>
      <w:r w:rsidR="004E522E">
        <w:rPr>
          <w:rFonts w:ascii="Arial" w:eastAsia="Arial" w:hAnsi="Arial" w:cs="Arial"/>
          <w:bCs/>
          <w:sz w:val="20"/>
          <w:szCs w:val="20"/>
        </w:rPr>
        <w:t xml:space="preserve"> διαμορφώνεται</w:t>
      </w:r>
      <w:r w:rsidR="004E522E" w:rsidRPr="008E4EB3">
        <w:rPr>
          <w:rFonts w:ascii="Arial" w:eastAsia="Arial" w:hAnsi="Arial" w:cs="Arial"/>
          <w:bCs/>
          <w:sz w:val="20"/>
          <w:szCs w:val="20"/>
        </w:rPr>
        <w:t xml:space="preserve"> στο 1,</w:t>
      </w:r>
      <w:r w:rsidR="004E522E">
        <w:rPr>
          <w:rFonts w:ascii="Arial" w:eastAsia="Arial" w:hAnsi="Arial" w:cs="Arial"/>
          <w:bCs/>
          <w:sz w:val="20"/>
          <w:szCs w:val="20"/>
        </w:rPr>
        <w:t>1</w:t>
      </w:r>
      <w:r>
        <w:rPr>
          <w:rFonts w:ascii="Arial" w:eastAsia="Arial" w:hAnsi="Arial" w:cs="Arial"/>
          <w:bCs/>
          <w:sz w:val="20"/>
          <w:szCs w:val="20"/>
        </w:rPr>
        <w:t>534</w:t>
      </w:r>
      <w:r w:rsidR="004E522E" w:rsidRPr="008E4EB3">
        <w:rPr>
          <w:rFonts w:ascii="Arial" w:eastAsia="Arial" w:hAnsi="Arial" w:cs="Arial"/>
          <w:bCs/>
          <w:sz w:val="20"/>
          <w:szCs w:val="20"/>
        </w:rPr>
        <w:t xml:space="preserve"> €/$ (Πίνακας </w:t>
      </w:r>
      <w:r w:rsidR="00B85DDA" w:rsidRPr="00B85DDA">
        <w:rPr>
          <w:rFonts w:ascii="Arial" w:eastAsia="Arial" w:hAnsi="Arial" w:cs="Arial"/>
          <w:bCs/>
          <w:sz w:val="20"/>
          <w:szCs w:val="20"/>
        </w:rPr>
        <w:t>1</w:t>
      </w:r>
      <w:r w:rsidR="004E522E" w:rsidRPr="008E4EB3">
        <w:rPr>
          <w:rFonts w:ascii="Arial" w:eastAsia="Arial" w:hAnsi="Arial" w:cs="Arial"/>
          <w:bCs/>
          <w:sz w:val="20"/>
          <w:szCs w:val="20"/>
        </w:rPr>
        <w:t>)</w:t>
      </w:r>
      <w:r w:rsidR="004E522E">
        <w:rPr>
          <w:rFonts w:ascii="Arial" w:eastAsia="Arial" w:hAnsi="Arial" w:cs="Arial"/>
          <w:bCs/>
          <w:sz w:val="20"/>
          <w:szCs w:val="20"/>
        </w:rPr>
        <w:t xml:space="preserve"> </w:t>
      </w:r>
      <w:r>
        <w:rPr>
          <w:rFonts w:ascii="Arial" w:eastAsia="Arial" w:hAnsi="Arial" w:cs="Arial"/>
          <w:bCs/>
          <w:sz w:val="20"/>
          <w:szCs w:val="20"/>
        </w:rPr>
        <w:t>στον απόηχο της εμπορικής συμφωνίας ΗΠΑ-Ε</w:t>
      </w:r>
      <w:r w:rsidR="008D18E4">
        <w:rPr>
          <w:rFonts w:ascii="Arial" w:eastAsia="Arial" w:hAnsi="Arial" w:cs="Arial"/>
          <w:bCs/>
          <w:sz w:val="20"/>
          <w:szCs w:val="20"/>
        </w:rPr>
        <w:t>Ε</w:t>
      </w:r>
      <w:r>
        <w:rPr>
          <w:rFonts w:ascii="Arial" w:eastAsia="Arial" w:hAnsi="Arial" w:cs="Arial"/>
          <w:bCs/>
          <w:sz w:val="20"/>
          <w:szCs w:val="20"/>
        </w:rPr>
        <w:t xml:space="preserve"> και με τις αγορές να αξιολογούν </w:t>
      </w:r>
      <w:r w:rsidR="008D18E4">
        <w:rPr>
          <w:rFonts w:ascii="Arial" w:eastAsia="Arial" w:hAnsi="Arial" w:cs="Arial"/>
          <w:bCs/>
          <w:sz w:val="20"/>
          <w:szCs w:val="20"/>
        </w:rPr>
        <w:t>τις υποχρεώσεις της ΕΕ</w:t>
      </w:r>
      <w:r w:rsidR="004E522E">
        <w:rPr>
          <w:rFonts w:ascii="Arial" w:eastAsia="Arial" w:hAnsi="Arial" w:cs="Arial"/>
          <w:bCs/>
          <w:sz w:val="20"/>
          <w:szCs w:val="20"/>
        </w:rPr>
        <w:t>. Αντίστοιχα, ο</w:t>
      </w:r>
      <w:r w:rsidR="004E522E" w:rsidRPr="002E2D23">
        <w:rPr>
          <w:rFonts w:ascii="Arial" w:eastAsia="Arial" w:hAnsi="Arial" w:cs="Arial"/>
          <w:bCs/>
          <w:sz w:val="20"/>
          <w:szCs w:val="20"/>
        </w:rPr>
        <w:t xml:space="preserve"> </w:t>
      </w:r>
      <w:r w:rsidR="004E522E">
        <w:rPr>
          <w:rFonts w:ascii="Arial" w:eastAsia="Arial" w:hAnsi="Arial" w:cs="Arial"/>
          <w:bCs/>
          <w:sz w:val="20"/>
          <w:szCs w:val="20"/>
        </w:rPr>
        <w:t>δείκτη</w:t>
      </w:r>
      <w:r w:rsidR="004E522E" w:rsidRPr="002E2D23">
        <w:rPr>
          <w:rFonts w:ascii="Arial" w:eastAsia="Arial" w:hAnsi="Arial" w:cs="Arial"/>
          <w:bCs/>
          <w:sz w:val="20"/>
          <w:szCs w:val="20"/>
        </w:rPr>
        <w:t>ς</w:t>
      </w:r>
      <w:r w:rsidR="004E522E" w:rsidRPr="00503B3F">
        <w:rPr>
          <w:rFonts w:ascii="Arial" w:eastAsia="Arial" w:hAnsi="Arial" w:cs="Arial"/>
          <w:bCs/>
          <w:sz w:val="20"/>
          <w:szCs w:val="20"/>
        </w:rPr>
        <w:t xml:space="preserve"> </w:t>
      </w:r>
      <w:r w:rsidR="004E522E">
        <w:rPr>
          <w:rFonts w:ascii="Arial" w:eastAsia="Arial" w:hAnsi="Arial" w:cs="Arial"/>
          <w:bCs/>
          <w:sz w:val="20"/>
          <w:szCs w:val="20"/>
        </w:rPr>
        <w:t xml:space="preserve">δολαρίου </w:t>
      </w:r>
      <w:r w:rsidR="004E522E" w:rsidRPr="00503B3F">
        <w:rPr>
          <w:rFonts w:ascii="Arial" w:eastAsia="Arial" w:hAnsi="Arial" w:cs="Arial"/>
          <w:bCs/>
          <w:sz w:val="20"/>
          <w:szCs w:val="20"/>
        </w:rPr>
        <w:t>DXY</w:t>
      </w:r>
      <w:r w:rsidR="004E522E">
        <w:rPr>
          <w:rFonts w:ascii="Arial" w:eastAsia="Arial" w:hAnsi="Arial" w:cs="Arial"/>
          <w:bCs/>
          <w:sz w:val="20"/>
          <w:szCs w:val="20"/>
        </w:rPr>
        <w:t>,</w:t>
      </w:r>
      <w:r w:rsidR="004E522E" w:rsidRPr="002E2D23">
        <w:rPr>
          <w:rFonts w:ascii="Arial" w:eastAsia="Arial" w:hAnsi="Arial" w:cs="Arial"/>
          <w:bCs/>
          <w:sz w:val="20"/>
          <w:szCs w:val="20"/>
        </w:rPr>
        <w:t xml:space="preserve"> που μετρά το αμερικανικό δολάριο έναντι των κυριότερων νομισμάτων</w:t>
      </w:r>
      <w:r w:rsidR="004E522E">
        <w:rPr>
          <w:rFonts w:ascii="Arial" w:eastAsia="Arial" w:hAnsi="Arial" w:cs="Arial"/>
          <w:bCs/>
          <w:sz w:val="20"/>
          <w:szCs w:val="20"/>
        </w:rPr>
        <w:t>,</w:t>
      </w:r>
      <w:r w:rsidR="004E522E" w:rsidRPr="002E2D23">
        <w:rPr>
          <w:rFonts w:ascii="Arial" w:eastAsia="Arial" w:hAnsi="Arial" w:cs="Arial"/>
          <w:bCs/>
          <w:sz w:val="20"/>
          <w:szCs w:val="20"/>
        </w:rPr>
        <w:t xml:space="preserve"> </w:t>
      </w:r>
      <w:r w:rsidR="004E522E" w:rsidRPr="00BC6894">
        <w:rPr>
          <w:rFonts w:ascii="Arial" w:eastAsia="Arial" w:hAnsi="Arial" w:cs="Arial"/>
          <w:bCs/>
          <w:sz w:val="20"/>
          <w:szCs w:val="20"/>
        </w:rPr>
        <w:t>είχε</w:t>
      </w:r>
      <w:r w:rsidR="008D18E4">
        <w:rPr>
          <w:rFonts w:ascii="Arial" w:eastAsia="Arial" w:hAnsi="Arial" w:cs="Arial"/>
          <w:bCs/>
          <w:sz w:val="20"/>
          <w:szCs w:val="20"/>
        </w:rPr>
        <w:t xml:space="preserve"> ανοδικές </w:t>
      </w:r>
      <w:r w:rsidR="004E522E" w:rsidRPr="00BC6894">
        <w:rPr>
          <w:rFonts w:ascii="Arial" w:eastAsia="Arial" w:hAnsi="Arial" w:cs="Arial"/>
          <w:bCs/>
          <w:sz w:val="20"/>
          <w:szCs w:val="20"/>
        </w:rPr>
        <w:t>τάσεις</w:t>
      </w:r>
      <w:r w:rsidR="004E522E">
        <w:rPr>
          <w:rFonts w:ascii="Arial" w:eastAsia="Arial" w:hAnsi="Arial" w:cs="Arial"/>
          <w:bCs/>
          <w:sz w:val="20"/>
          <w:szCs w:val="20"/>
        </w:rPr>
        <w:t xml:space="preserve">, </w:t>
      </w:r>
      <w:r w:rsidR="004E522E" w:rsidRPr="008E4EB3">
        <w:rPr>
          <w:rFonts w:ascii="Arial" w:eastAsia="Arial" w:hAnsi="Arial" w:cs="Arial"/>
          <w:bCs/>
          <w:sz w:val="20"/>
          <w:szCs w:val="20"/>
        </w:rPr>
        <w:t xml:space="preserve">στις </w:t>
      </w:r>
      <w:r w:rsidR="004E522E" w:rsidRPr="00F3019E">
        <w:rPr>
          <w:rFonts w:ascii="Arial" w:eastAsia="Arial" w:hAnsi="Arial" w:cs="Arial"/>
          <w:bCs/>
          <w:sz w:val="20"/>
          <w:szCs w:val="20"/>
        </w:rPr>
        <w:t>2</w:t>
      </w:r>
      <w:r w:rsidR="008D18E4">
        <w:rPr>
          <w:rFonts w:ascii="Arial" w:eastAsia="Arial" w:hAnsi="Arial" w:cs="Arial"/>
          <w:bCs/>
          <w:sz w:val="20"/>
          <w:szCs w:val="20"/>
        </w:rPr>
        <w:t>9</w:t>
      </w:r>
      <w:r w:rsidR="004E522E">
        <w:rPr>
          <w:rFonts w:ascii="Arial" w:eastAsia="Arial" w:hAnsi="Arial" w:cs="Arial"/>
          <w:bCs/>
          <w:sz w:val="20"/>
          <w:szCs w:val="20"/>
        </w:rPr>
        <w:t xml:space="preserve"> Ιουλίου, στις 9</w:t>
      </w:r>
      <w:r w:rsidR="008D18E4">
        <w:rPr>
          <w:rFonts w:ascii="Arial" w:eastAsia="Arial" w:hAnsi="Arial" w:cs="Arial"/>
          <w:bCs/>
          <w:sz w:val="20"/>
          <w:szCs w:val="20"/>
        </w:rPr>
        <w:t>9</w:t>
      </w:r>
      <w:r w:rsidR="004E522E">
        <w:rPr>
          <w:rFonts w:ascii="Arial" w:eastAsia="Arial" w:hAnsi="Arial" w:cs="Arial"/>
          <w:bCs/>
          <w:sz w:val="20"/>
          <w:szCs w:val="20"/>
        </w:rPr>
        <w:t>,</w:t>
      </w:r>
      <w:r w:rsidR="008D18E4">
        <w:rPr>
          <w:rFonts w:ascii="Arial" w:eastAsia="Arial" w:hAnsi="Arial" w:cs="Arial"/>
          <w:bCs/>
          <w:sz w:val="20"/>
          <w:szCs w:val="20"/>
        </w:rPr>
        <w:t>03</w:t>
      </w:r>
      <w:r w:rsidR="004E522E" w:rsidRPr="00594B68">
        <w:rPr>
          <w:rFonts w:ascii="Arial" w:eastAsia="Arial" w:hAnsi="Arial" w:cs="Arial"/>
          <w:bCs/>
          <w:sz w:val="20"/>
          <w:szCs w:val="20"/>
        </w:rPr>
        <w:t xml:space="preserve"> </w:t>
      </w:r>
      <w:r w:rsidR="004E522E">
        <w:rPr>
          <w:rFonts w:ascii="Arial" w:eastAsia="Arial" w:hAnsi="Arial" w:cs="Arial"/>
          <w:bCs/>
          <w:sz w:val="20"/>
          <w:szCs w:val="20"/>
        </w:rPr>
        <w:t>μονάδες</w:t>
      </w:r>
      <w:r w:rsidR="004E522E" w:rsidRPr="00BC6894">
        <w:rPr>
          <w:rFonts w:ascii="Arial" w:eastAsia="Arial" w:hAnsi="Arial" w:cs="Arial"/>
          <w:bCs/>
          <w:sz w:val="20"/>
          <w:szCs w:val="20"/>
        </w:rPr>
        <w:t>.</w:t>
      </w:r>
    </w:p>
    <w:p w14:paraId="344909CE" w14:textId="77777777" w:rsidR="004E522E" w:rsidRPr="008E4EB3" w:rsidRDefault="004E522E" w:rsidP="004E522E">
      <w:pPr>
        <w:widowControl w:val="0"/>
        <w:kinsoku w:val="0"/>
        <w:overflowPunct w:val="0"/>
        <w:autoSpaceDE w:val="0"/>
        <w:autoSpaceDN w:val="0"/>
        <w:spacing w:after="0" w:line="240" w:lineRule="auto"/>
        <w:ind w:right="3402"/>
        <w:jc w:val="both"/>
        <w:rPr>
          <w:rFonts w:ascii="Arial" w:eastAsia="Arial" w:hAnsi="Arial" w:cs="Arial"/>
          <w:sz w:val="20"/>
          <w:szCs w:val="20"/>
        </w:rPr>
      </w:pPr>
    </w:p>
    <w:p w14:paraId="7109E83E" w14:textId="57CC2350" w:rsidR="004E522E" w:rsidRPr="00BC6894" w:rsidRDefault="008D18E4" w:rsidP="004E522E">
      <w:pPr>
        <w:widowControl w:val="0"/>
        <w:kinsoku w:val="0"/>
        <w:overflowPunct w:val="0"/>
        <w:autoSpaceDE w:val="0"/>
        <w:autoSpaceDN w:val="0"/>
        <w:spacing w:after="0" w:line="240" w:lineRule="auto"/>
        <w:ind w:left="1758" w:right="3402"/>
        <w:jc w:val="both"/>
        <w:rPr>
          <w:rFonts w:ascii="Arial" w:eastAsia="Arial" w:hAnsi="Arial" w:cs="Arial"/>
          <w:bCs/>
          <w:sz w:val="20"/>
          <w:szCs w:val="20"/>
        </w:rPr>
      </w:pPr>
      <w:r>
        <w:rPr>
          <w:rFonts w:ascii="Arial" w:eastAsia="Arial" w:hAnsi="Arial" w:cs="Arial"/>
          <w:bCs/>
          <w:sz w:val="20"/>
          <w:szCs w:val="20"/>
        </w:rPr>
        <w:t>Καθοδικές</w:t>
      </w:r>
      <w:r w:rsidR="004E522E">
        <w:rPr>
          <w:rFonts w:ascii="Arial" w:eastAsia="Arial" w:hAnsi="Arial" w:cs="Arial"/>
          <w:bCs/>
          <w:sz w:val="20"/>
          <w:szCs w:val="20"/>
        </w:rPr>
        <w:t xml:space="preserve"> </w:t>
      </w:r>
      <w:r w:rsidR="004E522E" w:rsidRPr="008E4EB3">
        <w:rPr>
          <w:rFonts w:ascii="Arial" w:eastAsia="Arial" w:hAnsi="Arial" w:cs="Arial"/>
          <w:bCs/>
          <w:sz w:val="20"/>
          <w:szCs w:val="20"/>
        </w:rPr>
        <w:t>τάσεις καταγράφονται στην ομολογιακή αγορά των ΗΠΑ</w:t>
      </w:r>
      <w:r w:rsidR="004E522E" w:rsidRPr="00D01055">
        <w:rPr>
          <w:rFonts w:ascii="Arial" w:eastAsia="Arial" w:hAnsi="Arial" w:cs="Arial"/>
          <w:bCs/>
          <w:sz w:val="20"/>
          <w:szCs w:val="20"/>
        </w:rPr>
        <w:t>,</w:t>
      </w:r>
      <w:r w:rsidR="004E522E" w:rsidRPr="008E4EB3">
        <w:rPr>
          <w:rFonts w:ascii="Arial" w:eastAsia="Arial" w:hAnsi="Arial" w:cs="Arial"/>
          <w:bCs/>
          <w:sz w:val="20"/>
          <w:szCs w:val="20"/>
        </w:rPr>
        <w:t xml:space="preserve"> με την απόδοση του 10ετούς ομολόγου να ανέρχεται στο </w:t>
      </w:r>
      <w:r w:rsidR="004E522E" w:rsidRPr="00405BD4">
        <w:rPr>
          <w:rFonts w:ascii="Arial" w:eastAsia="Arial" w:hAnsi="Arial" w:cs="Arial"/>
          <w:bCs/>
          <w:sz w:val="20"/>
          <w:szCs w:val="20"/>
        </w:rPr>
        <w:t>4</w:t>
      </w:r>
      <w:r w:rsidR="004E522E" w:rsidRPr="008E4EB3">
        <w:rPr>
          <w:rFonts w:ascii="Arial" w:eastAsia="Arial" w:hAnsi="Arial" w:cs="Arial"/>
          <w:bCs/>
          <w:sz w:val="20"/>
          <w:szCs w:val="20"/>
        </w:rPr>
        <w:t>,</w:t>
      </w:r>
      <w:r>
        <w:rPr>
          <w:rFonts w:ascii="Arial" w:eastAsia="Arial" w:hAnsi="Arial" w:cs="Arial"/>
          <w:bCs/>
          <w:sz w:val="20"/>
          <w:szCs w:val="20"/>
        </w:rPr>
        <w:t>38</w:t>
      </w:r>
      <w:r w:rsidR="004E522E" w:rsidRPr="008E4EB3">
        <w:rPr>
          <w:rFonts w:ascii="Arial" w:eastAsia="Arial" w:hAnsi="Arial" w:cs="Arial"/>
          <w:bCs/>
          <w:sz w:val="20"/>
          <w:szCs w:val="20"/>
        </w:rPr>
        <w:t>%</w:t>
      </w:r>
      <w:r w:rsidR="004E522E" w:rsidRPr="00F6064D">
        <w:rPr>
          <w:rFonts w:ascii="Arial" w:eastAsia="Arial" w:hAnsi="Arial" w:cs="Arial"/>
          <w:bCs/>
          <w:sz w:val="20"/>
          <w:szCs w:val="20"/>
        </w:rPr>
        <w:t>,</w:t>
      </w:r>
      <w:r w:rsidR="004E522E" w:rsidRPr="008E4EB3">
        <w:rPr>
          <w:rFonts w:ascii="Arial" w:eastAsia="Arial" w:hAnsi="Arial" w:cs="Arial"/>
          <w:bCs/>
          <w:sz w:val="20"/>
          <w:szCs w:val="20"/>
        </w:rPr>
        <w:t xml:space="preserve"> στις </w:t>
      </w:r>
      <w:r w:rsidR="004E522E" w:rsidRPr="00BC6894">
        <w:rPr>
          <w:rFonts w:ascii="Arial" w:eastAsia="Arial" w:hAnsi="Arial" w:cs="Arial"/>
          <w:bCs/>
          <w:sz w:val="20"/>
          <w:szCs w:val="20"/>
        </w:rPr>
        <w:t>2</w:t>
      </w:r>
      <w:r>
        <w:rPr>
          <w:rFonts w:ascii="Arial" w:eastAsia="Arial" w:hAnsi="Arial" w:cs="Arial"/>
          <w:bCs/>
          <w:sz w:val="20"/>
          <w:szCs w:val="20"/>
        </w:rPr>
        <w:t>9</w:t>
      </w:r>
      <w:r w:rsidR="004E522E">
        <w:rPr>
          <w:rFonts w:ascii="Arial" w:eastAsia="Arial" w:hAnsi="Arial" w:cs="Arial"/>
          <w:bCs/>
          <w:sz w:val="20"/>
          <w:szCs w:val="20"/>
        </w:rPr>
        <w:t xml:space="preserve"> Ιουλίου</w:t>
      </w:r>
      <w:r w:rsidR="004E522E" w:rsidRPr="008E4EB3">
        <w:rPr>
          <w:rFonts w:ascii="Arial" w:eastAsia="Arial" w:hAnsi="Arial" w:cs="Arial"/>
          <w:bCs/>
          <w:sz w:val="20"/>
          <w:szCs w:val="20"/>
        </w:rPr>
        <w:t>, ενώ το 2ετές</w:t>
      </w:r>
      <w:r w:rsidR="004E522E" w:rsidRPr="00405BD4">
        <w:rPr>
          <w:rFonts w:ascii="Arial" w:eastAsia="Arial" w:hAnsi="Arial" w:cs="Arial"/>
          <w:bCs/>
          <w:sz w:val="20"/>
          <w:szCs w:val="20"/>
        </w:rPr>
        <w:t xml:space="preserve"> ανέρχεται</w:t>
      </w:r>
      <w:r w:rsidR="004E522E" w:rsidRPr="008E4EB3">
        <w:rPr>
          <w:rFonts w:ascii="Arial" w:eastAsia="Arial" w:hAnsi="Arial" w:cs="Arial"/>
          <w:bCs/>
          <w:sz w:val="20"/>
          <w:szCs w:val="20"/>
        </w:rPr>
        <w:t xml:space="preserve"> στο </w:t>
      </w:r>
      <w:r w:rsidR="004E522E">
        <w:rPr>
          <w:rFonts w:ascii="Arial" w:eastAsia="Arial" w:hAnsi="Arial" w:cs="Arial"/>
          <w:bCs/>
          <w:sz w:val="20"/>
          <w:szCs w:val="20"/>
        </w:rPr>
        <w:t>3,</w:t>
      </w:r>
      <w:r w:rsidR="004E522E" w:rsidRPr="00BC6894">
        <w:rPr>
          <w:rFonts w:ascii="Arial" w:eastAsia="Arial" w:hAnsi="Arial" w:cs="Arial"/>
          <w:bCs/>
          <w:sz w:val="20"/>
          <w:szCs w:val="20"/>
        </w:rPr>
        <w:t>9</w:t>
      </w:r>
      <w:r>
        <w:rPr>
          <w:rFonts w:ascii="Arial" w:eastAsia="Arial" w:hAnsi="Arial" w:cs="Arial"/>
          <w:bCs/>
          <w:sz w:val="20"/>
          <w:szCs w:val="20"/>
        </w:rPr>
        <w:t>0</w:t>
      </w:r>
      <w:r w:rsidR="004E522E" w:rsidRPr="008E4EB3">
        <w:rPr>
          <w:rFonts w:ascii="Arial" w:eastAsia="Arial" w:hAnsi="Arial" w:cs="Arial"/>
          <w:bCs/>
          <w:sz w:val="20"/>
          <w:szCs w:val="20"/>
        </w:rPr>
        <w:t>%</w:t>
      </w:r>
      <w:r w:rsidR="004E522E">
        <w:rPr>
          <w:rFonts w:ascii="Arial" w:eastAsia="Arial" w:hAnsi="Arial" w:cs="Arial"/>
          <w:bCs/>
          <w:sz w:val="20"/>
          <w:szCs w:val="20"/>
        </w:rPr>
        <w:t xml:space="preserve">, </w:t>
      </w:r>
      <w:r>
        <w:rPr>
          <w:rFonts w:ascii="Arial" w:eastAsia="Arial" w:hAnsi="Arial" w:cs="Arial"/>
          <w:bCs/>
          <w:sz w:val="20"/>
          <w:szCs w:val="20"/>
        </w:rPr>
        <w:t>ως αποτέλεσμα των εμπορικών συμφωνιών των ΗΠΑ</w:t>
      </w:r>
      <w:r w:rsidR="004E522E">
        <w:rPr>
          <w:rFonts w:ascii="Arial" w:eastAsia="Arial" w:hAnsi="Arial" w:cs="Arial"/>
          <w:bCs/>
          <w:sz w:val="20"/>
          <w:szCs w:val="20"/>
        </w:rPr>
        <w:t>. Παράλληλα, σ</w:t>
      </w:r>
      <w:r w:rsidR="004E522E" w:rsidRPr="008E4EB3">
        <w:rPr>
          <w:rFonts w:ascii="Arial" w:eastAsia="Arial" w:hAnsi="Arial" w:cs="Arial"/>
          <w:bCs/>
          <w:sz w:val="20"/>
          <w:szCs w:val="20"/>
        </w:rPr>
        <w:t xml:space="preserve">τη </w:t>
      </w:r>
      <w:proofErr w:type="spellStart"/>
      <w:r w:rsidR="004E522E" w:rsidRPr="008E4EB3">
        <w:rPr>
          <w:rFonts w:ascii="Arial" w:eastAsia="Arial" w:hAnsi="Arial" w:cs="Arial"/>
          <w:bCs/>
          <w:sz w:val="20"/>
          <w:szCs w:val="20"/>
        </w:rPr>
        <w:t>ΖτΕ</w:t>
      </w:r>
      <w:proofErr w:type="spellEnd"/>
      <w:r w:rsidR="004E522E">
        <w:rPr>
          <w:rFonts w:ascii="Arial" w:eastAsia="Arial" w:hAnsi="Arial" w:cs="Arial"/>
          <w:bCs/>
          <w:sz w:val="20"/>
          <w:szCs w:val="20"/>
        </w:rPr>
        <w:t>,</w:t>
      </w:r>
      <w:r w:rsidR="004E522E" w:rsidRPr="008E4EB3">
        <w:rPr>
          <w:rFonts w:ascii="Arial" w:eastAsia="Arial" w:hAnsi="Arial" w:cs="Arial"/>
          <w:bCs/>
          <w:sz w:val="20"/>
          <w:szCs w:val="20"/>
        </w:rPr>
        <w:t xml:space="preserve"> παρατηρούνται</w:t>
      </w:r>
      <w:r w:rsidR="004E522E">
        <w:rPr>
          <w:rFonts w:ascii="Arial" w:eastAsia="Arial" w:hAnsi="Arial" w:cs="Arial"/>
          <w:bCs/>
          <w:sz w:val="20"/>
          <w:szCs w:val="20"/>
        </w:rPr>
        <w:t xml:space="preserve"> </w:t>
      </w:r>
      <w:r>
        <w:rPr>
          <w:rFonts w:ascii="Arial" w:eastAsia="Arial" w:hAnsi="Arial" w:cs="Arial"/>
          <w:bCs/>
          <w:sz w:val="20"/>
          <w:szCs w:val="20"/>
        </w:rPr>
        <w:t>σταθεροποιητικές</w:t>
      </w:r>
      <w:r w:rsidR="004E522E" w:rsidRPr="00BC6894">
        <w:rPr>
          <w:rFonts w:ascii="Arial" w:eastAsia="Arial" w:hAnsi="Arial" w:cs="Arial"/>
          <w:bCs/>
          <w:sz w:val="20"/>
          <w:szCs w:val="20"/>
        </w:rPr>
        <w:t xml:space="preserve"> </w:t>
      </w:r>
      <w:r w:rsidR="004E522E" w:rsidRPr="008E4EB3">
        <w:rPr>
          <w:rFonts w:ascii="Arial" w:eastAsia="Arial" w:hAnsi="Arial" w:cs="Arial"/>
          <w:bCs/>
          <w:sz w:val="20"/>
          <w:szCs w:val="20"/>
        </w:rPr>
        <w:t>τάσεις στις αποδόσεις των ομολόγων</w:t>
      </w:r>
      <w:r w:rsidR="004E522E">
        <w:rPr>
          <w:rFonts w:ascii="Arial" w:eastAsia="Arial" w:hAnsi="Arial" w:cs="Arial"/>
          <w:bCs/>
          <w:sz w:val="20"/>
          <w:szCs w:val="20"/>
        </w:rPr>
        <w:t>. Ενδεικτικά</w:t>
      </w:r>
      <w:r w:rsidR="004E522E" w:rsidRPr="008E4EB3">
        <w:rPr>
          <w:rFonts w:ascii="Arial" w:eastAsia="Arial" w:hAnsi="Arial" w:cs="Arial"/>
          <w:bCs/>
          <w:sz w:val="20"/>
          <w:szCs w:val="20"/>
        </w:rPr>
        <w:t>, η απόδοση του 10ετούς γερμανικού ομολόγου ανήλθε στο 2,</w:t>
      </w:r>
      <w:r w:rsidR="004E522E">
        <w:rPr>
          <w:rFonts w:ascii="Arial" w:eastAsia="Arial" w:hAnsi="Arial" w:cs="Arial"/>
          <w:bCs/>
          <w:sz w:val="20"/>
          <w:szCs w:val="20"/>
        </w:rPr>
        <w:t>6</w:t>
      </w:r>
      <w:r>
        <w:rPr>
          <w:rFonts w:ascii="Arial" w:eastAsia="Arial" w:hAnsi="Arial" w:cs="Arial"/>
          <w:bCs/>
          <w:sz w:val="20"/>
          <w:szCs w:val="20"/>
        </w:rPr>
        <w:t>9</w:t>
      </w:r>
      <w:r w:rsidR="004E522E" w:rsidRPr="008E4EB3">
        <w:rPr>
          <w:rFonts w:ascii="Arial" w:eastAsia="Arial" w:hAnsi="Arial" w:cs="Arial"/>
          <w:bCs/>
          <w:sz w:val="20"/>
          <w:szCs w:val="20"/>
        </w:rPr>
        <w:t>%</w:t>
      </w:r>
      <w:r w:rsidR="004E522E" w:rsidRPr="00F6064D">
        <w:rPr>
          <w:rFonts w:ascii="Arial" w:eastAsia="Arial" w:hAnsi="Arial" w:cs="Arial"/>
          <w:bCs/>
          <w:sz w:val="20"/>
          <w:szCs w:val="20"/>
        </w:rPr>
        <w:t>,</w:t>
      </w:r>
      <w:r w:rsidR="004E522E" w:rsidRPr="008E4EB3">
        <w:rPr>
          <w:rFonts w:ascii="Arial" w:eastAsia="Arial" w:hAnsi="Arial" w:cs="Arial"/>
          <w:bCs/>
          <w:sz w:val="20"/>
          <w:szCs w:val="20"/>
        </w:rPr>
        <w:t xml:space="preserve"> στις </w:t>
      </w:r>
      <w:r w:rsidR="004E522E" w:rsidRPr="00BC6894">
        <w:rPr>
          <w:rFonts w:ascii="Arial" w:eastAsia="Arial" w:hAnsi="Arial" w:cs="Arial"/>
          <w:bCs/>
          <w:sz w:val="20"/>
          <w:szCs w:val="20"/>
        </w:rPr>
        <w:t>2</w:t>
      </w:r>
      <w:r>
        <w:rPr>
          <w:rFonts w:ascii="Arial" w:eastAsia="Arial" w:hAnsi="Arial" w:cs="Arial"/>
          <w:bCs/>
          <w:sz w:val="20"/>
          <w:szCs w:val="20"/>
        </w:rPr>
        <w:t>9</w:t>
      </w:r>
      <w:r w:rsidR="004E522E">
        <w:rPr>
          <w:rFonts w:ascii="Arial" w:eastAsia="Arial" w:hAnsi="Arial" w:cs="Arial"/>
          <w:bCs/>
          <w:sz w:val="20"/>
          <w:szCs w:val="20"/>
        </w:rPr>
        <w:t xml:space="preserve"> Ιουλίου</w:t>
      </w:r>
      <w:r w:rsidR="004E522E" w:rsidRPr="008E4EB3">
        <w:rPr>
          <w:rFonts w:ascii="Arial" w:eastAsia="Arial" w:hAnsi="Arial" w:cs="Arial"/>
          <w:bCs/>
          <w:sz w:val="20"/>
          <w:szCs w:val="20"/>
        </w:rPr>
        <w:t xml:space="preserve"> (Πίνακας </w:t>
      </w:r>
      <w:r w:rsidR="00B85DDA" w:rsidRPr="00B85DDA">
        <w:rPr>
          <w:rFonts w:ascii="Arial" w:eastAsia="Arial" w:hAnsi="Arial" w:cs="Arial"/>
          <w:bCs/>
          <w:sz w:val="20"/>
          <w:szCs w:val="20"/>
        </w:rPr>
        <w:t>2</w:t>
      </w:r>
      <w:r w:rsidR="004E522E" w:rsidRPr="008E4EB3">
        <w:rPr>
          <w:rFonts w:ascii="Arial" w:eastAsia="Arial" w:hAnsi="Arial" w:cs="Arial"/>
          <w:bCs/>
          <w:sz w:val="20"/>
          <w:szCs w:val="20"/>
        </w:rPr>
        <w:t>). Τέλος, η διαφορά απόδοσης (</w:t>
      </w:r>
      <w:proofErr w:type="spellStart"/>
      <w:r w:rsidR="004E522E" w:rsidRPr="008E4EB3">
        <w:rPr>
          <w:rFonts w:ascii="Arial" w:eastAsia="Arial" w:hAnsi="Arial" w:cs="Arial"/>
          <w:bCs/>
          <w:sz w:val="20"/>
          <w:szCs w:val="20"/>
        </w:rPr>
        <w:t>spread</w:t>
      </w:r>
      <w:proofErr w:type="spellEnd"/>
      <w:r w:rsidR="004E522E" w:rsidRPr="008E4EB3">
        <w:rPr>
          <w:rFonts w:ascii="Arial" w:eastAsia="Arial" w:hAnsi="Arial" w:cs="Arial"/>
          <w:bCs/>
          <w:sz w:val="20"/>
          <w:szCs w:val="20"/>
        </w:rPr>
        <w:t>) μεταξύ του 10ετούς ομολόγου της Ελλάδ</w:t>
      </w:r>
      <w:r w:rsidR="004E522E">
        <w:rPr>
          <w:rFonts w:ascii="Arial" w:eastAsia="Arial" w:hAnsi="Arial" w:cs="Arial"/>
          <w:bCs/>
          <w:sz w:val="20"/>
          <w:szCs w:val="20"/>
        </w:rPr>
        <w:t>α</w:t>
      </w:r>
      <w:r w:rsidR="004E522E" w:rsidRPr="008E4EB3">
        <w:rPr>
          <w:rFonts w:ascii="Arial" w:eastAsia="Arial" w:hAnsi="Arial" w:cs="Arial"/>
          <w:bCs/>
          <w:sz w:val="20"/>
          <w:szCs w:val="20"/>
        </w:rPr>
        <w:t xml:space="preserve">ς και του 10ετούς ομολόγου της Γερμανίας βρίσκεται στις </w:t>
      </w:r>
      <w:r w:rsidR="004E522E" w:rsidRPr="00BC6894">
        <w:rPr>
          <w:rFonts w:ascii="Arial" w:eastAsia="Arial" w:hAnsi="Arial" w:cs="Arial"/>
          <w:bCs/>
          <w:sz w:val="20"/>
          <w:szCs w:val="20"/>
        </w:rPr>
        <w:t>6</w:t>
      </w:r>
      <w:r>
        <w:rPr>
          <w:rFonts w:ascii="Arial" w:eastAsia="Arial" w:hAnsi="Arial" w:cs="Arial"/>
          <w:bCs/>
          <w:sz w:val="20"/>
          <w:szCs w:val="20"/>
        </w:rPr>
        <w:t>6</w:t>
      </w:r>
      <w:r w:rsidR="004E522E">
        <w:rPr>
          <w:rFonts w:ascii="Arial" w:eastAsia="Arial" w:hAnsi="Arial" w:cs="Arial"/>
          <w:bCs/>
          <w:sz w:val="20"/>
          <w:szCs w:val="20"/>
        </w:rPr>
        <w:t xml:space="preserve"> </w:t>
      </w:r>
      <w:proofErr w:type="spellStart"/>
      <w:r w:rsidR="004E522E" w:rsidRPr="008E4EB3">
        <w:rPr>
          <w:rFonts w:ascii="Arial" w:eastAsia="Arial" w:hAnsi="Arial" w:cs="Arial"/>
          <w:bCs/>
          <w:sz w:val="20"/>
          <w:szCs w:val="20"/>
        </w:rPr>
        <w:t>μ.β</w:t>
      </w:r>
      <w:proofErr w:type="spellEnd"/>
      <w:r w:rsidR="004E522E" w:rsidRPr="008E4EB3">
        <w:rPr>
          <w:rFonts w:ascii="Arial" w:eastAsia="Arial" w:hAnsi="Arial" w:cs="Arial"/>
          <w:bCs/>
          <w:sz w:val="20"/>
          <w:szCs w:val="20"/>
        </w:rPr>
        <w:t>.</w:t>
      </w:r>
    </w:p>
    <w:p w14:paraId="241F8C82" w14:textId="77777777" w:rsidR="004E522E" w:rsidRPr="00ED550A" w:rsidRDefault="004E522E" w:rsidP="004E522E">
      <w:pPr>
        <w:widowControl w:val="0"/>
        <w:kinsoku w:val="0"/>
        <w:overflowPunct w:val="0"/>
        <w:autoSpaceDE w:val="0"/>
        <w:autoSpaceDN w:val="0"/>
        <w:spacing w:after="0" w:line="240" w:lineRule="auto"/>
        <w:ind w:left="1758" w:right="3402"/>
        <w:jc w:val="both"/>
        <w:rPr>
          <w:rFonts w:ascii="Arial" w:eastAsia="Arial" w:hAnsi="Arial" w:cs="Arial"/>
          <w:bCs/>
          <w:sz w:val="20"/>
          <w:szCs w:val="20"/>
        </w:rPr>
      </w:pPr>
      <w:r>
        <w:rPr>
          <w:noProof/>
        </w:rPr>
        <mc:AlternateContent>
          <mc:Choice Requires="wpg">
            <w:drawing>
              <wp:anchor distT="0" distB="0" distL="114300" distR="114300" simplePos="0" relativeHeight="251658248" behindDoc="1" locked="0" layoutInCell="1" allowOverlap="1" wp14:anchorId="6A901F4F" wp14:editId="360E0F0A">
                <wp:simplePos x="0" y="0"/>
                <wp:positionH relativeFrom="margin">
                  <wp:posOffset>0</wp:posOffset>
                </wp:positionH>
                <wp:positionV relativeFrom="paragraph">
                  <wp:posOffset>120980</wp:posOffset>
                </wp:positionV>
                <wp:extent cx="7220585" cy="316484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0585" cy="3164840"/>
                          <a:chOff x="58" y="-83"/>
                          <a:chExt cx="72022" cy="27507"/>
                        </a:xfrm>
                      </wpg:grpSpPr>
                      <wps:wsp>
                        <wps:cNvPr id="55" name="Rectangle 24"/>
                        <wps:cNvSpPr>
                          <a:spLocks noChangeArrowheads="1"/>
                        </wps:cNvSpPr>
                        <wps:spPr bwMode="auto">
                          <a:xfrm>
                            <a:off x="58" y="-69"/>
                            <a:ext cx="10058" cy="27493"/>
                          </a:xfrm>
                          <a:prstGeom prst="rect">
                            <a:avLst/>
                          </a:prstGeom>
                          <a:solidFill>
                            <a:srgbClr val="E5E4DE"/>
                          </a:solidFill>
                          <a:ln>
                            <a:noFill/>
                          </a:ln>
                        </wps:spPr>
                        <wps:txbx>
                          <w:txbxContent>
                            <w:p w14:paraId="4DD93B99" w14:textId="65C9E092" w:rsidR="004E522E" w:rsidRPr="00B85DDA" w:rsidRDefault="004E522E" w:rsidP="004E522E">
                              <w:pPr>
                                <w:jc w:val="center"/>
                                <w:rPr>
                                  <w:rFonts w:ascii="Arial" w:hAnsi="Arial" w:cs="Arial"/>
                                  <w:color w:val="E24C37"/>
                                  <w:spacing w:val="-4"/>
                                  <w:sz w:val="18"/>
                                  <w:lang w:val="en-US"/>
                                </w:rPr>
                              </w:pPr>
                              <w:r w:rsidRPr="00787936">
                                <w:rPr>
                                  <w:rFonts w:ascii="Arial" w:hAnsi="Arial" w:cs="Arial"/>
                                  <w:color w:val="E24C37"/>
                                  <w:spacing w:val="-4"/>
                                  <w:sz w:val="18"/>
                                </w:rPr>
                                <w:br/>
                              </w:r>
                              <w:r w:rsidRPr="000753F7">
                                <w:rPr>
                                  <w:rFonts w:ascii="Arial" w:hAnsi="Arial" w:cs="Arial"/>
                                  <w:color w:val="E24C37"/>
                                  <w:spacing w:val="-4"/>
                                  <w:sz w:val="18"/>
                                </w:rPr>
                                <w:t>ΓΡΑΦΗΜΑ</w:t>
                              </w:r>
                              <w:r w:rsidRPr="00787936">
                                <w:rPr>
                                  <w:rFonts w:ascii="Arial" w:hAnsi="Arial" w:cs="Arial"/>
                                  <w:color w:val="E24C37"/>
                                  <w:spacing w:val="-4"/>
                                  <w:sz w:val="18"/>
                                </w:rPr>
                                <w:t xml:space="preserve"> </w:t>
                              </w:r>
                              <w:r w:rsidR="00B85DDA">
                                <w:rPr>
                                  <w:rFonts w:ascii="Arial" w:hAnsi="Arial" w:cs="Arial"/>
                                  <w:color w:val="E24C37"/>
                                  <w:spacing w:val="-4"/>
                                  <w:sz w:val="18"/>
                                  <w:lang w:val="en-US"/>
                                </w:rPr>
                                <w:t>4</w:t>
                              </w:r>
                            </w:p>
                            <w:p w14:paraId="21D04D34" w14:textId="77777777" w:rsidR="004E522E" w:rsidRPr="003666B6" w:rsidRDefault="004E522E" w:rsidP="004E522E">
                              <w:pPr>
                                <w:jc w:val="center"/>
                                <w:rPr>
                                  <w:rFonts w:ascii="Arial" w:hAnsi="Arial" w:cs="Arial"/>
                                  <w:color w:val="E24C37"/>
                                  <w:spacing w:val="-4"/>
                                  <w:sz w:val="18"/>
                                </w:rPr>
                              </w:pPr>
                            </w:p>
                            <w:p w14:paraId="4F2E7797" w14:textId="77777777" w:rsidR="004E522E" w:rsidRPr="00787936" w:rsidRDefault="004E522E" w:rsidP="004E522E">
                              <w:pPr>
                                <w:jc w:val="center"/>
                                <w:rPr>
                                  <w:rFonts w:ascii="Arial" w:hAnsi="Arial" w:cs="Arial"/>
                                  <w:color w:val="E24C37"/>
                                  <w:spacing w:val="-4"/>
                                  <w:sz w:val="18"/>
                                </w:rPr>
                              </w:pPr>
                            </w:p>
                            <w:p w14:paraId="44AEC26F" w14:textId="77777777" w:rsidR="004E522E" w:rsidRPr="00787936" w:rsidRDefault="004E522E" w:rsidP="004E522E">
                              <w:pPr>
                                <w:jc w:val="center"/>
                                <w:rPr>
                                  <w:rFonts w:ascii="Arial" w:hAnsi="Arial" w:cs="Arial"/>
                                  <w:color w:val="E24C37"/>
                                  <w:spacing w:val="-4"/>
                                  <w:sz w:val="18"/>
                                </w:rPr>
                              </w:pPr>
                            </w:p>
                            <w:p w14:paraId="7F65E959" w14:textId="77777777" w:rsidR="004E522E" w:rsidRPr="00787936" w:rsidRDefault="004E522E" w:rsidP="004E522E">
                              <w:pPr>
                                <w:jc w:val="center"/>
                                <w:rPr>
                                  <w:rFonts w:ascii="Arial" w:hAnsi="Arial" w:cs="Arial"/>
                                  <w:color w:val="E24C37"/>
                                  <w:spacing w:val="-4"/>
                                  <w:sz w:val="18"/>
                                </w:rPr>
                              </w:pPr>
                            </w:p>
                            <w:p w14:paraId="03B5F10C" w14:textId="77777777" w:rsidR="004E522E" w:rsidRDefault="004E522E" w:rsidP="004E522E">
                              <w:pPr>
                                <w:jc w:val="center"/>
                                <w:rPr>
                                  <w:rFonts w:ascii="Arial" w:hAnsi="Arial" w:cs="Arial"/>
                                  <w:color w:val="E24C37"/>
                                  <w:spacing w:val="-4"/>
                                  <w:sz w:val="18"/>
                                </w:rPr>
                              </w:pPr>
                            </w:p>
                            <w:p w14:paraId="75ED1A9E" w14:textId="77777777" w:rsidR="004E522E" w:rsidRPr="00787936" w:rsidRDefault="004E522E" w:rsidP="004E522E">
                              <w:pPr>
                                <w:jc w:val="center"/>
                                <w:rPr>
                                  <w:rFonts w:ascii="Arial" w:hAnsi="Arial" w:cs="Arial"/>
                                  <w:color w:val="E24C37"/>
                                  <w:spacing w:val="-4"/>
                                  <w:sz w:val="18"/>
                                </w:rPr>
                              </w:pPr>
                            </w:p>
                            <w:p w14:paraId="2423279F" w14:textId="77777777" w:rsidR="004E522E" w:rsidRPr="00787936" w:rsidRDefault="004E522E" w:rsidP="004E522E">
                              <w:pPr>
                                <w:jc w:val="center"/>
                                <w:rPr>
                                  <w:rFonts w:ascii="Arial" w:hAnsi="Arial" w:cs="Arial"/>
                                  <w:color w:val="E24C37"/>
                                  <w:spacing w:val="-4"/>
                                  <w:sz w:val="18"/>
                                </w:rPr>
                              </w:pPr>
                            </w:p>
                            <w:p w14:paraId="73B3BAED" w14:textId="77777777" w:rsidR="004E522E" w:rsidRPr="00816696" w:rsidRDefault="004E522E" w:rsidP="004E522E">
                              <w:pPr>
                                <w:rPr>
                                  <w:rFonts w:ascii="Arial" w:hAnsi="Arial" w:cs="Arial"/>
                                  <w:color w:val="000000"/>
                                  <w:spacing w:val="-4"/>
                                  <w:sz w:val="18"/>
                                  <w:lang w:val="en-US"/>
                                </w:rPr>
                              </w:pPr>
                            </w:p>
                            <w:p w14:paraId="511710D4" w14:textId="77777777" w:rsidR="004E522E" w:rsidRPr="004D5DD2" w:rsidRDefault="004E522E" w:rsidP="004E522E">
                              <w:pPr>
                                <w:jc w:val="center"/>
                                <w:rPr>
                                  <w:rFonts w:ascii="Arial" w:hAnsi="Arial" w:cs="Arial"/>
                                  <w:color w:val="C00000"/>
                                  <w:sz w:val="18"/>
                                </w:rPr>
                              </w:pPr>
                              <w:r w:rsidRPr="003F4835">
                                <w:rPr>
                                  <w:rFonts w:ascii="Arial" w:hAnsi="Arial" w:cs="Arial"/>
                                  <w:color w:val="000000"/>
                                  <w:spacing w:val="-4"/>
                                  <w:sz w:val="18"/>
                                </w:rPr>
                                <w:t>Πηγ</w:t>
                              </w:r>
                              <w:r>
                                <w:rPr>
                                  <w:rFonts w:ascii="Arial" w:hAnsi="Arial" w:cs="Arial"/>
                                  <w:color w:val="000000"/>
                                  <w:spacing w:val="-4"/>
                                  <w:sz w:val="18"/>
                                </w:rPr>
                                <w:t>ές</w:t>
                              </w:r>
                              <w:r w:rsidRPr="004D5DD2">
                                <w:rPr>
                                  <w:rFonts w:ascii="Arial" w:hAnsi="Arial" w:cs="Arial"/>
                                  <w:color w:val="000000"/>
                                  <w:spacing w:val="-4"/>
                                  <w:sz w:val="18"/>
                                </w:rPr>
                                <w:t>:</w:t>
                              </w:r>
                              <w:r w:rsidRPr="00444847">
                                <w:t xml:space="preserve"> </w:t>
                              </w:r>
                              <w:r w:rsidRPr="00444847">
                                <w:rPr>
                                  <w:rFonts w:ascii="Arial" w:hAnsi="Arial" w:cs="Arial"/>
                                  <w:color w:val="000000"/>
                                  <w:spacing w:val="-4"/>
                                  <w:sz w:val="18"/>
                                </w:rPr>
                                <w:t xml:space="preserve">CFTC, IMM, </w:t>
                              </w:r>
                              <w:proofErr w:type="spellStart"/>
                              <w:r w:rsidRPr="00444847">
                                <w:rPr>
                                  <w:rFonts w:ascii="Arial" w:hAnsi="Arial" w:cs="Arial"/>
                                  <w:color w:val="000000"/>
                                  <w:spacing w:val="-4"/>
                                  <w:sz w:val="18"/>
                                </w:rPr>
                                <w:t>Bl</w:t>
                              </w:r>
                              <w:r>
                                <w:rPr>
                                  <w:rFonts w:ascii="Arial" w:hAnsi="Arial" w:cs="Arial"/>
                                  <w:color w:val="000000"/>
                                  <w:spacing w:val="-4"/>
                                  <w:sz w:val="18"/>
                                </w:rPr>
                                <w:t>οο</w:t>
                              </w:r>
                              <w:proofErr w:type="spellEnd"/>
                              <w:r>
                                <w:rPr>
                                  <w:rFonts w:ascii="Arial" w:hAnsi="Arial" w:cs="Arial"/>
                                  <w:color w:val="000000"/>
                                  <w:spacing w:val="-4"/>
                                  <w:sz w:val="18"/>
                                  <w:lang w:val="en-US"/>
                                </w:rPr>
                                <w:t>mb</w:t>
                              </w:r>
                              <w:proofErr w:type="spellStart"/>
                              <w:r w:rsidRPr="00444847">
                                <w:rPr>
                                  <w:rFonts w:ascii="Arial" w:hAnsi="Arial" w:cs="Arial"/>
                                  <w:color w:val="000000"/>
                                  <w:spacing w:val="-4"/>
                                  <w:sz w:val="18"/>
                                </w:rPr>
                                <w:t>erg</w:t>
                              </w:r>
                              <w:proofErr w:type="spellEnd"/>
                              <w:r w:rsidRPr="00FB5B16">
                                <w:rPr>
                                  <w:rFonts w:ascii="Arial" w:hAnsi="Arial" w:cs="Arial"/>
                                  <w:color w:val="000000"/>
                                  <w:spacing w:val="-4"/>
                                  <w:sz w:val="18"/>
                                </w:rPr>
                                <w:t xml:space="preserve">                                                                     </w:t>
                              </w:r>
                            </w:p>
                          </w:txbxContent>
                        </wps:txbx>
                        <wps:bodyPr rot="0" vert="horz" wrap="square" lIns="91440" tIns="45720" rIns="91440" bIns="45720" anchor="t" anchorCtr="0" upright="1">
                          <a:noAutofit/>
                        </wps:bodyPr>
                      </wps:wsp>
                      <wps:wsp>
                        <wps:cNvPr id="56" name="Freeform 364"/>
                        <wps:cNvSpPr>
                          <a:spLocks/>
                        </wps:cNvSpPr>
                        <wps:spPr bwMode="auto">
                          <a:xfrm>
                            <a:off x="11329" y="-83"/>
                            <a:ext cx="60751" cy="27493"/>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wps:spPr>
                        <wps:txbx>
                          <w:txbxContent>
                            <w:p w14:paraId="3ED0760E" w14:textId="77777777" w:rsidR="004E522E" w:rsidRPr="001E6512" w:rsidRDefault="004E522E" w:rsidP="004E522E">
                              <w:pPr>
                                <w:tabs>
                                  <w:tab w:val="left" w:pos="2410"/>
                                </w:tabs>
                                <w:spacing w:after="0" w:line="240" w:lineRule="auto"/>
                                <w:rPr>
                                  <w:rFonts w:ascii="Arial" w:hAnsi="Arial" w:cs="Arial"/>
                                  <w:sz w:val="10"/>
                                  <w:szCs w:val="10"/>
                                </w:rPr>
                              </w:pPr>
                            </w:p>
                            <w:p w14:paraId="5E4DC83B" w14:textId="77777777" w:rsidR="004E522E" w:rsidRPr="001E6512" w:rsidRDefault="004E522E" w:rsidP="004E522E">
                              <w:pPr>
                                <w:tabs>
                                  <w:tab w:val="left" w:pos="2410"/>
                                </w:tabs>
                                <w:spacing w:after="0" w:line="240" w:lineRule="auto"/>
                                <w:rPr>
                                  <w:rFonts w:ascii="Arial" w:eastAsia="Arial" w:hAnsi="Arial" w:cs="Arial"/>
                                  <w:color w:val="0E3B70"/>
                                  <w:sz w:val="20"/>
                                  <w:szCs w:val="20"/>
                                </w:rPr>
                              </w:pPr>
                              <w:proofErr w:type="spellStart"/>
                              <w:r w:rsidRPr="00444847">
                                <w:rPr>
                                  <w:rFonts w:ascii="Arial" w:eastAsia="Arial" w:hAnsi="Arial" w:cs="Arial"/>
                                  <w:color w:val="0E3B70"/>
                                  <w:sz w:val="20"/>
                                  <w:szCs w:val="20"/>
                                </w:rPr>
                                <w:t>Specs</w:t>
                              </w:r>
                              <w:proofErr w:type="spellEnd"/>
                              <w:r w:rsidRPr="00444847">
                                <w:rPr>
                                  <w:rFonts w:ascii="Arial" w:eastAsia="Arial" w:hAnsi="Arial" w:cs="Arial"/>
                                  <w:color w:val="0E3B70"/>
                                  <w:sz w:val="20"/>
                                  <w:szCs w:val="20"/>
                                </w:rPr>
                                <w:t xml:space="preserve"> θέσεις για μη εμπορικές/κερδοσκοπικές συναλλαγές και </w:t>
                              </w:r>
                              <w:r>
                                <w:rPr>
                                  <w:rFonts w:ascii="Arial" w:eastAsia="Arial" w:hAnsi="Arial" w:cs="Arial"/>
                                  <w:color w:val="0E3B70"/>
                                  <w:sz w:val="20"/>
                                  <w:szCs w:val="20"/>
                                </w:rPr>
                                <w:t>σ</w:t>
                              </w:r>
                              <w:r w:rsidRPr="00444847">
                                <w:rPr>
                                  <w:rFonts w:ascii="Arial" w:eastAsia="Arial" w:hAnsi="Arial" w:cs="Arial"/>
                                  <w:color w:val="0E3B70"/>
                                  <w:sz w:val="20"/>
                                  <w:szCs w:val="20"/>
                                </w:rPr>
                                <w:t>υναλλαγματικ</w:t>
                              </w:r>
                              <w:r>
                                <w:rPr>
                                  <w:rFonts w:ascii="Arial" w:eastAsia="Arial" w:hAnsi="Arial" w:cs="Arial"/>
                                  <w:color w:val="0E3B70"/>
                                  <w:sz w:val="20"/>
                                  <w:szCs w:val="20"/>
                                </w:rPr>
                                <w:t>ή</w:t>
                              </w:r>
                              <w:r w:rsidRPr="00444847">
                                <w:rPr>
                                  <w:rFonts w:ascii="Arial" w:eastAsia="Arial" w:hAnsi="Arial" w:cs="Arial"/>
                                  <w:color w:val="0E3B70"/>
                                  <w:sz w:val="20"/>
                                  <w:szCs w:val="20"/>
                                </w:rPr>
                                <w:t xml:space="preserve"> </w:t>
                              </w:r>
                              <w:r>
                                <w:rPr>
                                  <w:rFonts w:ascii="Arial" w:eastAsia="Arial" w:hAnsi="Arial" w:cs="Arial"/>
                                  <w:color w:val="0E3B70"/>
                                  <w:sz w:val="20"/>
                                  <w:szCs w:val="20"/>
                                </w:rPr>
                                <w:t>ι</w:t>
                              </w:r>
                              <w:r w:rsidRPr="00444847">
                                <w:rPr>
                                  <w:rFonts w:ascii="Arial" w:eastAsia="Arial" w:hAnsi="Arial" w:cs="Arial"/>
                                  <w:color w:val="0E3B70"/>
                                  <w:sz w:val="20"/>
                                  <w:szCs w:val="20"/>
                                </w:rPr>
                                <w:t>σοτιμί</w:t>
                              </w:r>
                              <w:r>
                                <w:rPr>
                                  <w:rFonts w:ascii="Arial" w:eastAsia="Arial" w:hAnsi="Arial" w:cs="Arial"/>
                                  <w:color w:val="0E3B70"/>
                                  <w:sz w:val="20"/>
                                  <w:szCs w:val="20"/>
                                </w:rPr>
                                <w:t>α ευρώ/δολαρίου</w:t>
                              </w:r>
                              <w:r w:rsidRPr="004D5DD2">
                                <w:rPr>
                                  <w:rFonts w:ascii="Arial" w:eastAsia="Arial" w:hAnsi="Arial" w:cs="Arial"/>
                                  <w:noProof/>
                                  <w:color w:val="0E3B70"/>
                                  <w:sz w:val="20"/>
                                  <w:szCs w:val="20"/>
                                  <w:lang w:val="en-US"/>
                                </w:rPr>
                                <w:drawing>
                                  <wp:inline distT="0" distB="0" distL="0" distR="0" wp14:anchorId="3829A462" wp14:editId="30941B45">
                                    <wp:extent cx="5897880" cy="46990"/>
                                    <wp:effectExtent l="0" t="0" r="0" b="0"/>
                                    <wp:docPr id="2067594607" name="Picture 2067594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690774C5" w14:textId="0830AD76" w:rsidR="004E522E" w:rsidRDefault="00570F04" w:rsidP="004E522E">
                              <w:pPr>
                                <w:tabs>
                                  <w:tab w:val="left" w:pos="2410"/>
                                </w:tabs>
                                <w:spacing w:after="0" w:line="240" w:lineRule="auto"/>
                                <w:rPr>
                                  <w:rFonts w:ascii="Arial" w:eastAsia="Arial" w:hAnsi="Arial" w:cs="Arial"/>
                                  <w:color w:val="0E3B70"/>
                                  <w:sz w:val="20"/>
                                  <w:szCs w:val="20"/>
                                </w:rPr>
                              </w:pPr>
                              <w:r w:rsidRPr="00570F04">
                                <w:rPr>
                                  <w:noProof/>
                                </w:rPr>
                                <w:drawing>
                                  <wp:inline distT="0" distB="0" distL="0" distR="0" wp14:anchorId="28D2D002" wp14:editId="7E150A14">
                                    <wp:extent cx="5690870" cy="2804795"/>
                                    <wp:effectExtent l="0" t="0" r="0" b="0"/>
                                    <wp:docPr id="12941615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90870" cy="2804795"/>
                                            </a:xfrm>
                                            <a:prstGeom prst="rect">
                                              <a:avLst/>
                                            </a:prstGeom>
                                            <a:noFill/>
                                            <a:ln>
                                              <a:noFill/>
                                            </a:ln>
                                          </pic:spPr>
                                        </pic:pic>
                                      </a:graphicData>
                                    </a:graphic>
                                  </wp:inline>
                                </w:drawing>
                              </w:r>
                            </w:p>
                            <w:p w14:paraId="5E1794A3" w14:textId="77777777" w:rsidR="004E522E" w:rsidRPr="005F4DC6" w:rsidRDefault="004E522E" w:rsidP="004E522E">
                              <w:pPr>
                                <w:tabs>
                                  <w:tab w:val="left" w:pos="2410"/>
                                </w:tabs>
                                <w:spacing w:after="0" w:line="240" w:lineRule="auto"/>
                                <w:jc w:val="center"/>
                                <w:rPr>
                                  <w:rFonts w:ascii="Arial" w:hAnsi="Arial" w:cs="Arial"/>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6A901F4F" id="Group 54" o:spid="_x0000_s1038" style="position:absolute;left:0;text-align:left;margin-left:0;margin-top:9.55pt;width:568.55pt;height:249.2pt;z-index:-251658232;mso-position-horizontal-relative:margin;mso-height-relative:margin" coordorigin="58,-83" coordsize="72022,27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">
                <v:rect id="Rectangle 24" o:spid="_x0000_s1039" style="position:absolute;left:58;top:-69;width:10058;height:27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" fillcolor="#e5e4de" stroked="f">
                  <v:textbox>
                    <w:txbxContent>
                      <w:p w14:paraId="4DD93B99" w14:textId="65C9E092" w:rsidR="004E522E" w:rsidRPr="00B85DDA" w:rsidRDefault="004E522E" w:rsidP="004E522E">
                        <w:pPr>
                          <w:jc w:val="center"/>
                          <w:rPr>
                            <w:rFonts w:ascii="Arial" w:hAnsi="Arial" w:cs="Arial"/>
                            <w:color w:val="E24C37"/>
                            <w:spacing w:val="-4"/>
                            <w:sz w:val="18"/>
                            <w:lang w:val="en-US"/>
                          </w:rPr>
                        </w:pPr>
                        <w:r w:rsidRPr="00787936">
                          <w:rPr>
                            <w:rFonts w:ascii="Arial" w:hAnsi="Arial" w:cs="Arial"/>
                            <w:color w:val="E24C37"/>
                            <w:spacing w:val="-4"/>
                            <w:sz w:val="18"/>
                          </w:rPr>
                          <w:br/>
                        </w:r>
                        <w:r w:rsidRPr="000753F7">
                          <w:rPr>
                            <w:rFonts w:ascii="Arial" w:hAnsi="Arial" w:cs="Arial"/>
                            <w:color w:val="E24C37"/>
                            <w:spacing w:val="-4"/>
                            <w:sz w:val="18"/>
                          </w:rPr>
                          <w:t>ΓΡΑΦΗΜΑ</w:t>
                        </w:r>
                        <w:r w:rsidRPr="00787936">
                          <w:rPr>
                            <w:rFonts w:ascii="Arial" w:hAnsi="Arial" w:cs="Arial"/>
                            <w:color w:val="E24C37"/>
                            <w:spacing w:val="-4"/>
                            <w:sz w:val="18"/>
                          </w:rPr>
                          <w:t xml:space="preserve"> </w:t>
                        </w:r>
                        <w:r w:rsidR="00B85DDA">
                          <w:rPr>
                            <w:rFonts w:ascii="Arial" w:hAnsi="Arial" w:cs="Arial"/>
                            <w:color w:val="E24C37"/>
                            <w:spacing w:val="-4"/>
                            <w:sz w:val="18"/>
                            <w:lang w:val="en-US"/>
                          </w:rPr>
                          <w:t>4</w:t>
                        </w:r>
                      </w:p>
                      <w:p w14:paraId="21D04D34" w14:textId="77777777" w:rsidR="004E522E" w:rsidRPr="003666B6" w:rsidRDefault="004E522E" w:rsidP="004E522E">
                        <w:pPr>
                          <w:jc w:val="center"/>
                          <w:rPr>
                            <w:rFonts w:ascii="Arial" w:hAnsi="Arial" w:cs="Arial"/>
                            <w:color w:val="E24C37"/>
                            <w:spacing w:val="-4"/>
                            <w:sz w:val="18"/>
                          </w:rPr>
                        </w:pPr>
                      </w:p>
                      <w:p w14:paraId="4F2E7797" w14:textId="77777777" w:rsidR="004E522E" w:rsidRPr="00787936" w:rsidRDefault="004E522E" w:rsidP="004E522E">
                        <w:pPr>
                          <w:jc w:val="center"/>
                          <w:rPr>
                            <w:rFonts w:ascii="Arial" w:hAnsi="Arial" w:cs="Arial"/>
                            <w:color w:val="E24C37"/>
                            <w:spacing w:val="-4"/>
                            <w:sz w:val="18"/>
                          </w:rPr>
                        </w:pPr>
                      </w:p>
                      <w:p w14:paraId="44AEC26F" w14:textId="77777777" w:rsidR="004E522E" w:rsidRPr="00787936" w:rsidRDefault="004E522E" w:rsidP="004E522E">
                        <w:pPr>
                          <w:jc w:val="center"/>
                          <w:rPr>
                            <w:rFonts w:ascii="Arial" w:hAnsi="Arial" w:cs="Arial"/>
                            <w:color w:val="E24C37"/>
                            <w:spacing w:val="-4"/>
                            <w:sz w:val="18"/>
                          </w:rPr>
                        </w:pPr>
                      </w:p>
                      <w:p w14:paraId="7F65E959" w14:textId="77777777" w:rsidR="004E522E" w:rsidRPr="00787936" w:rsidRDefault="004E522E" w:rsidP="004E522E">
                        <w:pPr>
                          <w:jc w:val="center"/>
                          <w:rPr>
                            <w:rFonts w:ascii="Arial" w:hAnsi="Arial" w:cs="Arial"/>
                            <w:color w:val="E24C37"/>
                            <w:spacing w:val="-4"/>
                            <w:sz w:val="18"/>
                          </w:rPr>
                        </w:pPr>
                      </w:p>
                      <w:p w14:paraId="03B5F10C" w14:textId="77777777" w:rsidR="004E522E" w:rsidRDefault="004E522E" w:rsidP="004E522E">
                        <w:pPr>
                          <w:jc w:val="center"/>
                          <w:rPr>
                            <w:rFonts w:ascii="Arial" w:hAnsi="Arial" w:cs="Arial"/>
                            <w:color w:val="E24C37"/>
                            <w:spacing w:val="-4"/>
                            <w:sz w:val="18"/>
                          </w:rPr>
                        </w:pPr>
                      </w:p>
                      <w:p w14:paraId="75ED1A9E" w14:textId="77777777" w:rsidR="004E522E" w:rsidRPr="00787936" w:rsidRDefault="004E522E" w:rsidP="004E522E">
                        <w:pPr>
                          <w:jc w:val="center"/>
                          <w:rPr>
                            <w:rFonts w:ascii="Arial" w:hAnsi="Arial" w:cs="Arial"/>
                            <w:color w:val="E24C37"/>
                            <w:spacing w:val="-4"/>
                            <w:sz w:val="18"/>
                          </w:rPr>
                        </w:pPr>
                      </w:p>
                      <w:p w14:paraId="2423279F" w14:textId="77777777" w:rsidR="004E522E" w:rsidRPr="00787936" w:rsidRDefault="004E522E" w:rsidP="004E522E">
                        <w:pPr>
                          <w:jc w:val="center"/>
                          <w:rPr>
                            <w:rFonts w:ascii="Arial" w:hAnsi="Arial" w:cs="Arial"/>
                            <w:color w:val="E24C37"/>
                            <w:spacing w:val="-4"/>
                            <w:sz w:val="18"/>
                          </w:rPr>
                        </w:pPr>
                      </w:p>
                      <w:p w14:paraId="73B3BAED" w14:textId="77777777" w:rsidR="004E522E" w:rsidRPr="00816696" w:rsidRDefault="004E522E" w:rsidP="004E522E">
                        <w:pPr>
                          <w:rPr>
                            <w:rFonts w:ascii="Arial" w:hAnsi="Arial" w:cs="Arial"/>
                            <w:color w:val="000000"/>
                            <w:spacing w:val="-4"/>
                            <w:sz w:val="18"/>
                            <w:lang w:val="en-US"/>
                          </w:rPr>
                        </w:pPr>
                      </w:p>
                      <w:p w14:paraId="511710D4" w14:textId="77777777" w:rsidR="004E522E" w:rsidRPr="004D5DD2" w:rsidRDefault="004E522E" w:rsidP="004E522E">
                        <w:pPr>
                          <w:jc w:val="center"/>
                          <w:rPr>
                            <w:rFonts w:ascii="Arial" w:hAnsi="Arial" w:cs="Arial"/>
                            <w:color w:val="C00000"/>
                            <w:sz w:val="18"/>
                          </w:rPr>
                        </w:pPr>
                        <w:r w:rsidRPr="003F4835">
                          <w:rPr>
                            <w:rFonts w:ascii="Arial" w:hAnsi="Arial" w:cs="Arial"/>
                            <w:color w:val="000000"/>
                            <w:spacing w:val="-4"/>
                            <w:sz w:val="18"/>
                          </w:rPr>
                          <w:t>Πηγ</w:t>
                        </w:r>
                        <w:r>
                          <w:rPr>
                            <w:rFonts w:ascii="Arial" w:hAnsi="Arial" w:cs="Arial"/>
                            <w:color w:val="000000"/>
                            <w:spacing w:val="-4"/>
                            <w:sz w:val="18"/>
                          </w:rPr>
                          <w:t>ές</w:t>
                        </w:r>
                        <w:r w:rsidRPr="004D5DD2">
                          <w:rPr>
                            <w:rFonts w:ascii="Arial" w:hAnsi="Arial" w:cs="Arial"/>
                            <w:color w:val="000000"/>
                            <w:spacing w:val="-4"/>
                            <w:sz w:val="18"/>
                          </w:rPr>
                          <w:t>:</w:t>
                        </w:r>
                        <w:r w:rsidRPr="00444847">
                          <w:t xml:space="preserve"> </w:t>
                        </w:r>
                        <w:r w:rsidRPr="00444847">
                          <w:rPr>
                            <w:rFonts w:ascii="Arial" w:hAnsi="Arial" w:cs="Arial"/>
                            <w:color w:val="000000"/>
                            <w:spacing w:val="-4"/>
                            <w:sz w:val="18"/>
                          </w:rPr>
                          <w:t xml:space="preserve">CFTC, IMM, </w:t>
                        </w:r>
                        <w:proofErr w:type="spellStart"/>
                        <w:r w:rsidRPr="00444847">
                          <w:rPr>
                            <w:rFonts w:ascii="Arial" w:hAnsi="Arial" w:cs="Arial"/>
                            <w:color w:val="000000"/>
                            <w:spacing w:val="-4"/>
                            <w:sz w:val="18"/>
                          </w:rPr>
                          <w:t>Bl</w:t>
                        </w:r>
                        <w:r>
                          <w:rPr>
                            <w:rFonts w:ascii="Arial" w:hAnsi="Arial" w:cs="Arial"/>
                            <w:color w:val="000000"/>
                            <w:spacing w:val="-4"/>
                            <w:sz w:val="18"/>
                          </w:rPr>
                          <w:t>οο</w:t>
                        </w:r>
                        <w:proofErr w:type="spellEnd"/>
                        <w:r>
                          <w:rPr>
                            <w:rFonts w:ascii="Arial" w:hAnsi="Arial" w:cs="Arial"/>
                            <w:color w:val="000000"/>
                            <w:spacing w:val="-4"/>
                            <w:sz w:val="18"/>
                            <w:lang w:val="en-US"/>
                          </w:rPr>
                          <w:t>mb</w:t>
                        </w:r>
                        <w:proofErr w:type="spellStart"/>
                        <w:r w:rsidRPr="00444847">
                          <w:rPr>
                            <w:rFonts w:ascii="Arial" w:hAnsi="Arial" w:cs="Arial"/>
                            <w:color w:val="000000"/>
                            <w:spacing w:val="-4"/>
                            <w:sz w:val="18"/>
                          </w:rPr>
                          <w:t>erg</w:t>
                        </w:r>
                        <w:proofErr w:type="spellEnd"/>
                        <w:r w:rsidRPr="00FB5B16">
                          <w:rPr>
                            <w:rFonts w:ascii="Arial" w:hAnsi="Arial" w:cs="Arial"/>
                            <w:color w:val="000000"/>
                            <w:spacing w:val="-4"/>
                            <w:sz w:val="18"/>
                          </w:rPr>
                          <w:t xml:space="preserve">                                                                     </w:t>
                        </w:r>
                      </w:p>
                    </w:txbxContent>
                  </v:textbox>
                </v:rect>
                <v:shape id="Freeform 364" o:spid="_x0000_s1040" style="position:absolute;left:11329;top:-83;width:60751;height:27493;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" adj="-11796480,,5400" path="m9585,l,,,4123r9585,l9585,xe" fillcolor="#e5e4de" stroked="f">
                  <v:stroke joinstyle="miter"/>
                  <v:formulas/>
                  <v:path arrowok="t" o:connecttype="custom" o:connectlocs="38572861,0;0,0;0,17521541;38572861,17521541;38572861,0" o:connectangles="0,0,0,0,0" textboxrect="0,0,9586,4124"/>
                  <v:textbox>
                    <w:txbxContent>
                      <w:p w14:paraId="3ED0760E" w14:textId="77777777" w:rsidR="004E522E" w:rsidRPr="001E6512" w:rsidRDefault="004E522E" w:rsidP="004E522E">
                        <w:pPr>
                          <w:tabs>
                            <w:tab w:val="left" w:pos="2410"/>
                          </w:tabs>
                          <w:spacing w:after="0" w:line="240" w:lineRule="auto"/>
                          <w:rPr>
                            <w:rFonts w:ascii="Arial" w:hAnsi="Arial" w:cs="Arial"/>
                            <w:sz w:val="10"/>
                            <w:szCs w:val="10"/>
                          </w:rPr>
                        </w:pPr>
                      </w:p>
                      <w:p w14:paraId="5E4DC83B" w14:textId="77777777" w:rsidR="004E522E" w:rsidRPr="001E6512" w:rsidRDefault="004E522E" w:rsidP="004E522E">
                        <w:pPr>
                          <w:tabs>
                            <w:tab w:val="left" w:pos="2410"/>
                          </w:tabs>
                          <w:spacing w:after="0" w:line="240" w:lineRule="auto"/>
                          <w:rPr>
                            <w:rFonts w:ascii="Arial" w:eastAsia="Arial" w:hAnsi="Arial" w:cs="Arial"/>
                            <w:color w:val="0E3B70"/>
                            <w:sz w:val="20"/>
                            <w:szCs w:val="20"/>
                          </w:rPr>
                        </w:pPr>
                        <w:proofErr w:type="spellStart"/>
                        <w:r w:rsidRPr="00444847">
                          <w:rPr>
                            <w:rFonts w:ascii="Arial" w:eastAsia="Arial" w:hAnsi="Arial" w:cs="Arial"/>
                            <w:color w:val="0E3B70"/>
                            <w:sz w:val="20"/>
                            <w:szCs w:val="20"/>
                          </w:rPr>
                          <w:t>Specs</w:t>
                        </w:r>
                        <w:proofErr w:type="spellEnd"/>
                        <w:r w:rsidRPr="00444847">
                          <w:rPr>
                            <w:rFonts w:ascii="Arial" w:eastAsia="Arial" w:hAnsi="Arial" w:cs="Arial"/>
                            <w:color w:val="0E3B70"/>
                            <w:sz w:val="20"/>
                            <w:szCs w:val="20"/>
                          </w:rPr>
                          <w:t xml:space="preserve"> θέσεις για μη εμπορικές/κερδοσκοπικές συναλλαγές και </w:t>
                        </w:r>
                        <w:r>
                          <w:rPr>
                            <w:rFonts w:ascii="Arial" w:eastAsia="Arial" w:hAnsi="Arial" w:cs="Arial"/>
                            <w:color w:val="0E3B70"/>
                            <w:sz w:val="20"/>
                            <w:szCs w:val="20"/>
                          </w:rPr>
                          <w:t>σ</w:t>
                        </w:r>
                        <w:r w:rsidRPr="00444847">
                          <w:rPr>
                            <w:rFonts w:ascii="Arial" w:eastAsia="Arial" w:hAnsi="Arial" w:cs="Arial"/>
                            <w:color w:val="0E3B70"/>
                            <w:sz w:val="20"/>
                            <w:szCs w:val="20"/>
                          </w:rPr>
                          <w:t>υναλλαγματικ</w:t>
                        </w:r>
                        <w:r>
                          <w:rPr>
                            <w:rFonts w:ascii="Arial" w:eastAsia="Arial" w:hAnsi="Arial" w:cs="Arial"/>
                            <w:color w:val="0E3B70"/>
                            <w:sz w:val="20"/>
                            <w:szCs w:val="20"/>
                          </w:rPr>
                          <w:t>ή</w:t>
                        </w:r>
                        <w:r w:rsidRPr="00444847">
                          <w:rPr>
                            <w:rFonts w:ascii="Arial" w:eastAsia="Arial" w:hAnsi="Arial" w:cs="Arial"/>
                            <w:color w:val="0E3B70"/>
                            <w:sz w:val="20"/>
                            <w:szCs w:val="20"/>
                          </w:rPr>
                          <w:t xml:space="preserve"> </w:t>
                        </w:r>
                        <w:r>
                          <w:rPr>
                            <w:rFonts w:ascii="Arial" w:eastAsia="Arial" w:hAnsi="Arial" w:cs="Arial"/>
                            <w:color w:val="0E3B70"/>
                            <w:sz w:val="20"/>
                            <w:szCs w:val="20"/>
                          </w:rPr>
                          <w:t>ι</w:t>
                        </w:r>
                        <w:r w:rsidRPr="00444847">
                          <w:rPr>
                            <w:rFonts w:ascii="Arial" w:eastAsia="Arial" w:hAnsi="Arial" w:cs="Arial"/>
                            <w:color w:val="0E3B70"/>
                            <w:sz w:val="20"/>
                            <w:szCs w:val="20"/>
                          </w:rPr>
                          <w:t>σοτιμί</w:t>
                        </w:r>
                        <w:r>
                          <w:rPr>
                            <w:rFonts w:ascii="Arial" w:eastAsia="Arial" w:hAnsi="Arial" w:cs="Arial"/>
                            <w:color w:val="0E3B70"/>
                            <w:sz w:val="20"/>
                            <w:szCs w:val="20"/>
                          </w:rPr>
                          <w:t>α ευρώ/δολαρίου</w:t>
                        </w:r>
                        <w:r w:rsidRPr="004D5DD2">
                          <w:rPr>
                            <w:rFonts w:ascii="Arial" w:eastAsia="Arial" w:hAnsi="Arial" w:cs="Arial"/>
                            <w:noProof/>
                            <w:color w:val="0E3B70"/>
                            <w:sz w:val="20"/>
                            <w:szCs w:val="20"/>
                            <w:lang w:val="en-US"/>
                          </w:rPr>
                          <w:drawing>
                            <wp:inline distT="0" distB="0" distL="0" distR="0" wp14:anchorId="3829A462" wp14:editId="30941B45">
                              <wp:extent cx="5897880" cy="46990"/>
                              <wp:effectExtent l="0" t="0" r="0" b="0"/>
                              <wp:docPr id="2067594607" name="Picture 2067594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690774C5" w14:textId="0830AD76" w:rsidR="004E522E" w:rsidRDefault="00570F04" w:rsidP="004E522E">
                        <w:pPr>
                          <w:tabs>
                            <w:tab w:val="left" w:pos="2410"/>
                          </w:tabs>
                          <w:spacing w:after="0" w:line="240" w:lineRule="auto"/>
                          <w:rPr>
                            <w:rFonts w:ascii="Arial" w:eastAsia="Arial" w:hAnsi="Arial" w:cs="Arial"/>
                            <w:color w:val="0E3B70"/>
                            <w:sz w:val="20"/>
                            <w:szCs w:val="20"/>
                          </w:rPr>
                        </w:pPr>
                        <w:r w:rsidRPr="00570F04">
                          <w:rPr>
                            <w:noProof/>
                          </w:rPr>
                          <w:drawing>
                            <wp:inline distT="0" distB="0" distL="0" distR="0" wp14:anchorId="28D2D002" wp14:editId="7E150A14">
                              <wp:extent cx="5690870" cy="2804795"/>
                              <wp:effectExtent l="0" t="0" r="0" b="0"/>
                              <wp:docPr id="12941615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90870" cy="2804795"/>
                                      </a:xfrm>
                                      <a:prstGeom prst="rect">
                                        <a:avLst/>
                                      </a:prstGeom>
                                      <a:noFill/>
                                      <a:ln>
                                        <a:noFill/>
                                      </a:ln>
                                    </pic:spPr>
                                  </pic:pic>
                                </a:graphicData>
                              </a:graphic>
                            </wp:inline>
                          </w:drawing>
                        </w:r>
                      </w:p>
                      <w:p w14:paraId="5E1794A3" w14:textId="77777777" w:rsidR="004E522E" w:rsidRPr="005F4DC6" w:rsidRDefault="004E522E" w:rsidP="004E522E">
                        <w:pPr>
                          <w:tabs>
                            <w:tab w:val="left" w:pos="2410"/>
                          </w:tabs>
                          <w:spacing w:after="0" w:line="240" w:lineRule="auto"/>
                          <w:jc w:val="center"/>
                          <w:rPr>
                            <w:rFonts w:ascii="Arial" w:hAnsi="Arial" w:cs="Arial"/>
                            <w:sz w:val="20"/>
                          </w:rPr>
                        </w:pPr>
                      </w:p>
                    </w:txbxContent>
                  </v:textbox>
                </v:shape>
                <w10:wrap anchorx="margin"/>
              </v:group>
            </w:pict>
          </mc:Fallback>
        </mc:AlternateContent>
      </w:r>
    </w:p>
    <w:p w14:paraId="695E25F9" w14:textId="77777777" w:rsidR="004E522E" w:rsidRPr="00390CE1" w:rsidRDefault="004E522E" w:rsidP="004E522E">
      <w:pPr>
        <w:widowControl w:val="0"/>
        <w:kinsoku w:val="0"/>
        <w:overflowPunct w:val="0"/>
        <w:autoSpaceDE w:val="0"/>
        <w:autoSpaceDN w:val="0"/>
        <w:spacing w:after="0" w:line="240" w:lineRule="auto"/>
        <w:ind w:left="1758" w:right="3402"/>
        <w:jc w:val="both"/>
        <w:rPr>
          <w:rFonts w:ascii="Arial" w:eastAsia="Arial" w:hAnsi="Arial" w:cs="Arial"/>
          <w:bCs/>
          <w:sz w:val="20"/>
          <w:szCs w:val="20"/>
        </w:rPr>
      </w:pPr>
    </w:p>
    <w:p w14:paraId="5BE3BDFD" w14:textId="77777777" w:rsidR="004E522E" w:rsidRPr="00DD510B" w:rsidRDefault="004E522E" w:rsidP="004E522E">
      <w:pPr>
        <w:widowControl w:val="0"/>
        <w:kinsoku w:val="0"/>
        <w:overflowPunct w:val="0"/>
        <w:autoSpaceDE w:val="0"/>
        <w:autoSpaceDN w:val="0"/>
        <w:spacing w:after="0" w:line="240" w:lineRule="auto"/>
        <w:ind w:left="1758" w:right="3402"/>
        <w:jc w:val="both"/>
        <w:rPr>
          <w:rFonts w:ascii="Arial" w:eastAsia="Arial" w:hAnsi="Arial" w:cs="Arial"/>
          <w:bCs/>
          <w:sz w:val="20"/>
          <w:szCs w:val="20"/>
        </w:rPr>
      </w:pPr>
    </w:p>
    <w:p w14:paraId="4AFC6867" w14:textId="77777777" w:rsidR="004E522E" w:rsidRPr="00E16AE8" w:rsidRDefault="004E522E" w:rsidP="004E522E">
      <w:pPr>
        <w:widowControl w:val="0"/>
        <w:kinsoku w:val="0"/>
        <w:overflowPunct w:val="0"/>
        <w:autoSpaceDE w:val="0"/>
        <w:autoSpaceDN w:val="0"/>
        <w:spacing w:after="0" w:line="240" w:lineRule="auto"/>
        <w:ind w:left="1758" w:right="3402"/>
        <w:jc w:val="both"/>
        <w:rPr>
          <w:rFonts w:ascii="Arial" w:eastAsia="Arial" w:hAnsi="Arial" w:cs="Arial"/>
          <w:bCs/>
          <w:sz w:val="20"/>
          <w:szCs w:val="20"/>
        </w:rPr>
      </w:pPr>
    </w:p>
    <w:p w14:paraId="503E1AEC" w14:textId="77777777" w:rsidR="004E522E" w:rsidRPr="00AB5E0F" w:rsidRDefault="004E522E" w:rsidP="004E522E">
      <w:pPr>
        <w:widowControl w:val="0"/>
        <w:tabs>
          <w:tab w:val="left" w:pos="11057"/>
        </w:tabs>
        <w:kinsoku w:val="0"/>
        <w:overflowPunct w:val="0"/>
        <w:autoSpaceDE w:val="0"/>
        <w:autoSpaceDN w:val="0"/>
        <w:spacing w:after="0" w:line="240" w:lineRule="auto"/>
        <w:ind w:right="3402"/>
        <w:jc w:val="both"/>
        <w:rPr>
          <w:rFonts w:ascii="Arial" w:eastAsia="Arial" w:hAnsi="Arial" w:cs="Arial"/>
          <w:sz w:val="20"/>
          <w:szCs w:val="20"/>
        </w:rPr>
      </w:pPr>
    </w:p>
    <w:p w14:paraId="799BB1F6" w14:textId="77777777" w:rsidR="004E522E" w:rsidRPr="00AB5E0F" w:rsidRDefault="004E522E" w:rsidP="004E522E">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65072F96" w14:textId="77777777" w:rsidR="004E522E" w:rsidRPr="00AB5E0F" w:rsidRDefault="004E522E" w:rsidP="004E522E">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5FB98C32" w14:textId="77777777" w:rsidR="004E522E" w:rsidRPr="00AB5E0F" w:rsidRDefault="004E522E" w:rsidP="004E522E">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6C4439EC" w14:textId="77777777" w:rsidR="004E522E" w:rsidRPr="00AB5E0F" w:rsidRDefault="004E522E" w:rsidP="004E522E">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106EF1D2" w14:textId="77777777" w:rsidR="004E522E" w:rsidRPr="00AB5E0F" w:rsidRDefault="004E522E" w:rsidP="004E522E">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0B3FCC1A" w14:textId="77777777" w:rsidR="004E522E" w:rsidRPr="00AB5E0F" w:rsidRDefault="004E522E" w:rsidP="004E522E">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2985A783" w14:textId="77777777" w:rsidR="004E522E" w:rsidRPr="00AB5E0F" w:rsidRDefault="004E522E" w:rsidP="004E522E">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07780A8F" w14:textId="77777777" w:rsidR="004E522E" w:rsidRPr="00AB5E0F" w:rsidRDefault="004E522E" w:rsidP="004E522E">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2339CBBE" w14:textId="77777777" w:rsidR="004E522E" w:rsidRPr="00AB5E0F" w:rsidRDefault="004E522E" w:rsidP="004E522E">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7B4A0FE9" w14:textId="77777777" w:rsidR="004E522E" w:rsidRPr="00AB5E0F" w:rsidRDefault="004E522E" w:rsidP="004E522E">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63516051" w14:textId="77777777" w:rsidR="004E522E" w:rsidRPr="00AB5E0F" w:rsidRDefault="004E522E" w:rsidP="004E522E">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43E8FB3C" w14:textId="77777777" w:rsidR="004E522E" w:rsidRPr="00AB5E0F" w:rsidRDefault="004E522E" w:rsidP="004E522E">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5BFB17A5" w14:textId="77777777" w:rsidR="004E522E" w:rsidRPr="00AB5E0F" w:rsidRDefault="004E522E" w:rsidP="004E522E">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4AC6EF88" w14:textId="77777777" w:rsidR="004E522E" w:rsidRPr="00AB5E0F" w:rsidRDefault="004E522E" w:rsidP="004E522E">
      <w:pPr>
        <w:widowControl w:val="0"/>
        <w:tabs>
          <w:tab w:val="left" w:pos="11057"/>
        </w:tabs>
        <w:kinsoku w:val="0"/>
        <w:overflowPunct w:val="0"/>
        <w:autoSpaceDE w:val="0"/>
        <w:autoSpaceDN w:val="0"/>
        <w:spacing w:after="0" w:line="240" w:lineRule="auto"/>
        <w:ind w:left="1758" w:right="3402"/>
        <w:jc w:val="both"/>
        <w:rPr>
          <w:rFonts w:ascii="Arial" w:eastAsia="Arial" w:hAnsi="Arial" w:cs="Arial"/>
          <w:sz w:val="20"/>
          <w:szCs w:val="20"/>
        </w:rPr>
      </w:pPr>
    </w:p>
    <w:p w14:paraId="4CDFFF09" w14:textId="77777777" w:rsidR="004E522E" w:rsidRPr="007A6AB6" w:rsidRDefault="004E522E" w:rsidP="004E522E">
      <w:pPr>
        <w:widowControl w:val="0"/>
        <w:tabs>
          <w:tab w:val="left" w:pos="11057"/>
        </w:tabs>
        <w:kinsoku w:val="0"/>
        <w:overflowPunct w:val="0"/>
        <w:autoSpaceDE w:val="0"/>
        <w:autoSpaceDN w:val="0"/>
        <w:spacing w:after="0" w:line="240" w:lineRule="auto"/>
        <w:ind w:right="3402"/>
        <w:jc w:val="both"/>
        <w:rPr>
          <w:rFonts w:ascii="Arial" w:eastAsia="Arial" w:hAnsi="Arial" w:cs="Arial"/>
          <w:sz w:val="20"/>
          <w:szCs w:val="20"/>
        </w:rPr>
      </w:pPr>
    </w:p>
    <w:p w14:paraId="4847D2D0" w14:textId="77777777" w:rsidR="004E522E" w:rsidRPr="00827819" w:rsidRDefault="004E522E" w:rsidP="004E522E">
      <w:pPr>
        <w:widowControl w:val="0"/>
        <w:pBdr>
          <w:top w:val="single" w:sz="8" w:space="1" w:color="00B0F0"/>
          <w:bottom w:val="single" w:sz="8" w:space="1" w:color="00B0F0"/>
        </w:pBdr>
        <w:kinsoku w:val="0"/>
        <w:overflowPunct w:val="0"/>
        <w:autoSpaceDE w:val="0"/>
        <w:autoSpaceDN w:val="0"/>
        <w:adjustRightInd w:val="0"/>
        <w:spacing w:before="69" w:after="0" w:line="240" w:lineRule="auto"/>
        <w:ind w:left="1780" w:right="227"/>
        <w:outlineLvl w:val="0"/>
        <w:rPr>
          <w:rFonts w:ascii="Arial" w:eastAsiaTheme="minorEastAsia" w:hAnsi="Arial" w:cs="Arial"/>
          <w:b/>
          <w:bCs/>
          <w:color w:val="63A1AA"/>
          <w:sz w:val="24"/>
          <w:szCs w:val="24"/>
          <w:lang w:val="en-US" w:eastAsia="el-GR"/>
        </w:rPr>
      </w:pPr>
      <w:r w:rsidRPr="00AB5E0F">
        <w:rPr>
          <w:rFonts w:ascii="Arial" w:eastAsiaTheme="minorEastAsia" w:hAnsi="Arial" w:cs="Arial"/>
          <w:b/>
          <w:bCs/>
          <w:color w:val="63A1AA"/>
          <w:sz w:val="24"/>
          <w:szCs w:val="24"/>
          <w:lang w:eastAsia="el-GR"/>
        </w:rPr>
        <w:lastRenderedPageBreak/>
        <w:t>Αγορές</w:t>
      </w:r>
      <w:r w:rsidRPr="00827819">
        <w:rPr>
          <w:rFonts w:ascii="Arial" w:eastAsiaTheme="minorEastAsia" w:hAnsi="Arial" w:cs="Arial"/>
          <w:b/>
          <w:bCs/>
          <w:color w:val="63A1AA"/>
          <w:sz w:val="24"/>
          <w:szCs w:val="24"/>
          <w:lang w:val="en-US" w:eastAsia="el-GR"/>
        </w:rPr>
        <w:t xml:space="preserve"> </w:t>
      </w:r>
      <w:r w:rsidRPr="00AB5E0F">
        <w:rPr>
          <w:rFonts w:ascii="Arial" w:eastAsiaTheme="minorEastAsia" w:hAnsi="Arial" w:cs="Arial"/>
          <w:b/>
          <w:bCs/>
          <w:color w:val="63A1AA"/>
          <w:sz w:val="24"/>
          <w:szCs w:val="24"/>
          <w:lang w:eastAsia="el-GR"/>
        </w:rPr>
        <w:t>σε</w:t>
      </w:r>
      <w:r w:rsidRPr="00827819">
        <w:rPr>
          <w:rFonts w:ascii="Arial" w:eastAsiaTheme="minorEastAsia" w:hAnsi="Arial" w:cs="Arial"/>
          <w:b/>
          <w:bCs/>
          <w:color w:val="63A1AA"/>
          <w:sz w:val="24"/>
          <w:szCs w:val="24"/>
          <w:lang w:val="en-US" w:eastAsia="el-GR"/>
        </w:rPr>
        <w:t xml:space="preserve"> </w:t>
      </w:r>
      <w:r w:rsidRPr="00AB5E0F">
        <w:rPr>
          <w:rFonts w:ascii="Arial" w:eastAsiaTheme="minorEastAsia" w:hAnsi="Arial" w:cs="Arial"/>
          <w:b/>
          <w:bCs/>
          <w:color w:val="63A1AA"/>
          <w:sz w:val="24"/>
          <w:szCs w:val="24"/>
          <w:lang w:eastAsia="el-GR"/>
        </w:rPr>
        <w:t>Αριθμούς</w:t>
      </w:r>
    </w:p>
    <w:p w14:paraId="066F478A" w14:textId="77777777" w:rsidR="004E522E" w:rsidRPr="00827819" w:rsidRDefault="004E522E" w:rsidP="004E522E">
      <w:pPr>
        <w:spacing w:after="0"/>
        <w:ind w:right="170"/>
        <w:rPr>
          <w:rFonts w:ascii="Arial" w:eastAsia="Arial" w:hAnsi="Arial" w:cs="Arial"/>
          <w:color w:val="231F20"/>
          <w:sz w:val="20"/>
          <w:szCs w:val="19"/>
          <w:lang w:val="en-US"/>
        </w:rPr>
      </w:pPr>
    </w:p>
    <w:p w14:paraId="761821AB" w14:textId="77777777" w:rsidR="004E522E" w:rsidRPr="00827819" w:rsidRDefault="004E522E" w:rsidP="004E522E">
      <w:pPr>
        <w:ind w:left="1780" w:right="170"/>
        <w:rPr>
          <w:rFonts w:ascii="Arial" w:eastAsia="Arial" w:hAnsi="Arial" w:cs="Arial"/>
          <w:color w:val="231F20"/>
          <w:sz w:val="20"/>
          <w:szCs w:val="19"/>
          <w:lang w:val="en-US"/>
        </w:rPr>
      </w:pPr>
      <w:r>
        <w:rPr>
          <w:noProof/>
        </w:rPr>
        <mc:AlternateContent>
          <mc:Choice Requires="wpg">
            <w:drawing>
              <wp:anchor distT="0" distB="0" distL="114300" distR="114300" simplePos="0" relativeHeight="251658251" behindDoc="1" locked="0" layoutInCell="1" allowOverlap="1" wp14:anchorId="5463B757" wp14:editId="107D741A">
                <wp:simplePos x="0" y="0"/>
                <wp:positionH relativeFrom="column">
                  <wp:posOffset>0</wp:posOffset>
                </wp:positionH>
                <wp:positionV relativeFrom="paragraph">
                  <wp:posOffset>-635</wp:posOffset>
                </wp:positionV>
                <wp:extent cx="7199630" cy="3260725"/>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3260725"/>
                          <a:chOff x="0" y="0"/>
                          <a:chExt cx="71804" cy="26460"/>
                        </a:xfrm>
                      </wpg:grpSpPr>
                      <wps:wsp>
                        <wps:cNvPr id="52" name="Rectangle 24"/>
                        <wps:cNvSpPr>
                          <a:spLocks noChangeArrowheads="1"/>
                        </wps:cNvSpPr>
                        <wps:spPr bwMode="auto">
                          <a:xfrm>
                            <a:off x="0" y="0"/>
                            <a:ext cx="9926" cy="26289"/>
                          </a:xfrm>
                          <a:prstGeom prst="rect">
                            <a:avLst/>
                          </a:prstGeom>
                          <a:solidFill>
                            <a:srgbClr val="E5E4DE"/>
                          </a:solidFill>
                          <a:ln>
                            <a:noFill/>
                          </a:ln>
                        </wps:spPr>
                        <wps:txbx>
                          <w:txbxContent>
                            <w:p w14:paraId="309000EE" w14:textId="362BE5AF" w:rsidR="004E522E" w:rsidRPr="00B9257D" w:rsidRDefault="004E522E" w:rsidP="004E522E">
                              <w:pPr>
                                <w:jc w:val="center"/>
                                <w:rPr>
                                  <w:rFonts w:ascii="Arial" w:hAnsi="Arial" w:cs="Arial"/>
                                  <w:color w:val="E24C37"/>
                                  <w:spacing w:val="-4"/>
                                  <w:sz w:val="18"/>
                                  <w:lang w:val="en-US"/>
                                </w:rPr>
                              </w:pPr>
                              <w:r w:rsidRPr="00787936">
                                <w:rPr>
                                  <w:rFonts w:ascii="Arial" w:hAnsi="Arial" w:cs="Arial"/>
                                  <w:color w:val="E24C37"/>
                                  <w:spacing w:val="-4"/>
                                  <w:sz w:val="18"/>
                                </w:rPr>
                                <w:br/>
                              </w:r>
                              <w:r>
                                <w:rPr>
                                  <w:rFonts w:ascii="Arial" w:hAnsi="Arial" w:cs="Arial"/>
                                  <w:color w:val="E24C37"/>
                                  <w:spacing w:val="-4"/>
                                  <w:sz w:val="18"/>
                                </w:rPr>
                                <w:t xml:space="preserve">ΠΙΝΑΚΑΣ </w:t>
                              </w:r>
                              <w:r w:rsidR="00B85DDA">
                                <w:rPr>
                                  <w:rFonts w:ascii="Arial" w:hAnsi="Arial" w:cs="Arial"/>
                                  <w:color w:val="E24C37"/>
                                  <w:spacing w:val="-4"/>
                                  <w:sz w:val="18"/>
                                  <w:lang w:val="en-US"/>
                                </w:rPr>
                                <w:t>1</w:t>
                              </w:r>
                            </w:p>
                            <w:p w14:paraId="1F806941" w14:textId="77777777" w:rsidR="004E522E" w:rsidRPr="003666B6" w:rsidRDefault="004E522E" w:rsidP="004E522E">
                              <w:pPr>
                                <w:jc w:val="center"/>
                                <w:rPr>
                                  <w:rFonts w:ascii="Arial" w:hAnsi="Arial" w:cs="Arial"/>
                                  <w:color w:val="E24C37"/>
                                  <w:spacing w:val="-4"/>
                                  <w:sz w:val="18"/>
                                </w:rPr>
                              </w:pPr>
                            </w:p>
                            <w:p w14:paraId="1C52B556" w14:textId="77777777" w:rsidR="004E522E" w:rsidRPr="00787936" w:rsidRDefault="004E522E" w:rsidP="004E522E">
                              <w:pPr>
                                <w:jc w:val="center"/>
                                <w:rPr>
                                  <w:rFonts w:ascii="Arial" w:hAnsi="Arial" w:cs="Arial"/>
                                  <w:color w:val="E24C37"/>
                                  <w:spacing w:val="-4"/>
                                  <w:sz w:val="18"/>
                                </w:rPr>
                              </w:pPr>
                            </w:p>
                            <w:p w14:paraId="2C036C1A" w14:textId="77777777" w:rsidR="004E522E" w:rsidRPr="00787936" w:rsidRDefault="004E522E" w:rsidP="004E522E">
                              <w:pPr>
                                <w:jc w:val="center"/>
                                <w:rPr>
                                  <w:rFonts w:ascii="Arial" w:hAnsi="Arial" w:cs="Arial"/>
                                  <w:color w:val="E24C37"/>
                                  <w:spacing w:val="-4"/>
                                  <w:sz w:val="18"/>
                                </w:rPr>
                              </w:pPr>
                            </w:p>
                            <w:p w14:paraId="1A56DC57" w14:textId="77777777" w:rsidR="004E522E" w:rsidRPr="00787936" w:rsidRDefault="004E522E" w:rsidP="004E522E">
                              <w:pPr>
                                <w:jc w:val="center"/>
                                <w:rPr>
                                  <w:rFonts w:ascii="Arial" w:hAnsi="Arial" w:cs="Arial"/>
                                  <w:color w:val="E24C37"/>
                                  <w:spacing w:val="-4"/>
                                  <w:sz w:val="18"/>
                                </w:rPr>
                              </w:pPr>
                            </w:p>
                            <w:p w14:paraId="114FC69B" w14:textId="77777777" w:rsidR="004E522E" w:rsidRDefault="004E522E" w:rsidP="004E522E">
                              <w:pPr>
                                <w:jc w:val="center"/>
                                <w:rPr>
                                  <w:rFonts w:ascii="Arial" w:hAnsi="Arial" w:cs="Arial"/>
                                  <w:color w:val="E24C37"/>
                                  <w:spacing w:val="-4"/>
                                  <w:sz w:val="18"/>
                                </w:rPr>
                              </w:pPr>
                            </w:p>
                            <w:p w14:paraId="3C82E959" w14:textId="77777777" w:rsidR="004E522E" w:rsidRPr="00787936" w:rsidRDefault="004E522E" w:rsidP="004E522E">
                              <w:pPr>
                                <w:jc w:val="center"/>
                                <w:rPr>
                                  <w:rFonts w:ascii="Arial" w:hAnsi="Arial" w:cs="Arial"/>
                                  <w:color w:val="E24C37"/>
                                  <w:spacing w:val="-4"/>
                                  <w:sz w:val="18"/>
                                </w:rPr>
                              </w:pPr>
                            </w:p>
                            <w:p w14:paraId="053EC84A" w14:textId="77777777" w:rsidR="004E522E" w:rsidRPr="00787936" w:rsidRDefault="004E522E" w:rsidP="004E522E">
                              <w:pPr>
                                <w:jc w:val="center"/>
                                <w:rPr>
                                  <w:rFonts w:ascii="Arial" w:hAnsi="Arial" w:cs="Arial"/>
                                  <w:color w:val="E24C37"/>
                                  <w:spacing w:val="-4"/>
                                  <w:sz w:val="18"/>
                                </w:rPr>
                              </w:pPr>
                            </w:p>
                            <w:p w14:paraId="549660E6" w14:textId="77777777" w:rsidR="004E522E" w:rsidRDefault="004E522E" w:rsidP="004E522E">
                              <w:pPr>
                                <w:jc w:val="center"/>
                                <w:rPr>
                                  <w:rFonts w:ascii="Arial" w:hAnsi="Arial" w:cs="Arial"/>
                                  <w:color w:val="000000"/>
                                  <w:spacing w:val="-4"/>
                                  <w:sz w:val="18"/>
                                </w:rPr>
                              </w:pPr>
                            </w:p>
                            <w:p w14:paraId="2810433A" w14:textId="77777777" w:rsidR="004E522E" w:rsidRDefault="004E522E" w:rsidP="004E522E">
                              <w:pPr>
                                <w:jc w:val="center"/>
                                <w:rPr>
                                  <w:rFonts w:ascii="Arial" w:hAnsi="Arial" w:cs="Arial"/>
                                  <w:color w:val="000000"/>
                                  <w:spacing w:val="-4"/>
                                  <w:sz w:val="18"/>
                                </w:rPr>
                              </w:pPr>
                            </w:p>
                            <w:p w14:paraId="12EFE296" w14:textId="77777777" w:rsidR="004E522E" w:rsidRPr="004D5DD2" w:rsidRDefault="004E522E" w:rsidP="004E522E">
                              <w:pPr>
                                <w:jc w:val="center"/>
                                <w:rPr>
                                  <w:rFonts w:ascii="Arial" w:hAnsi="Arial" w:cs="Arial"/>
                                  <w:color w:val="C00000"/>
                                  <w:sz w:val="18"/>
                                </w:rPr>
                              </w:pPr>
                              <w:r w:rsidRPr="003F4835">
                                <w:rPr>
                                  <w:rFonts w:ascii="Arial" w:hAnsi="Arial" w:cs="Arial"/>
                                  <w:color w:val="000000"/>
                                  <w:spacing w:val="-4"/>
                                  <w:sz w:val="18"/>
                                </w:rPr>
                                <w:t>Πηγή</w:t>
                              </w:r>
                              <w:r w:rsidRPr="004D5DD2">
                                <w:rPr>
                                  <w:rFonts w:ascii="Arial" w:hAnsi="Arial" w:cs="Arial"/>
                                  <w:color w:val="000000"/>
                                  <w:spacing w:val="-4"/>
                                  <w:sz w:val="18"/>
                                </w:rPr>
                                <w:t>:</w:t>
                              </w:r>
                              <w:r w:rsidRPr="00444847">
                                <w:rPr>
                                  <w:rFonts w:ascii="Arial" w:hAnsi="Arial" w:cs="Arial"/>
                                  <w:color w:val="000000"/>
                                  <w:spacing w:val="-4"/>
                                  <w:sz w:val="18"/>
                                </w:rPr>
                                <w:t xml:space="preserve"> </w:t>
                              </w:r>
                              <w:proofErr w:type="spellStart"/>
                              <w:r w:rsidRPr="00444847">
                                <w:rPr>
                                  <w:rFonts w:ascii="Arial" w:hAnsi="Arial" w:cs="Arial"/>
                                  <w:color w:val="000000"/>
                                  <w:spacing w:val="-4"/>
                                  <w:sz w:val="18"/>
                                </w:rPr>
                                <w:t>Bl</w:t>
                              </w:r>
                              <w:r>
                                <w:rPr>
                                  <w:rFonts w:ascii="Arial" w:hAnsi="Arial" w:cs="Arial"/>
                                  <w:color w:val="000000"/>
                                  <w:spacing w:val="-4"/>
                                  <w:sz w:val="18"/>
                                </w:rPr>
                                <w:t>οο</w:t>
                              </w:r>
                              <w:proofErr w:type="spellEnd"/>
                              <w:r>
                                <w:rPr>
                                  <w:rFonts w:ascii="Arial" w:hAnsi="Arial" w:cs="Arial"/>
                                  <w:color w:val="000000"/>
                                  <w:spacing w:val="-4"/>
                                  <w:sz w:val="18"/>
                                  <w:lang w:val="en-US"/>
                                </w:rPr>
                                <w:t>mb</w:t>
                              </w:r>
                              <w:proofErr w:type="spellStart"/>
                              <w:r w:rsidRPr="00444847">
                                <w:rPr>
                                  <w:rFonts w:ascii="Arial" w:hAnsi="Arial" w:cs="Arial"/>
                                  <w:color w:val="000000"/>
                                  <w:spacing w:val="-4"/>
                                  <w:sz w:val="18"/>
                                </w:rPr>
                                <w:t>erg</w:t>
                              </w:r>
                              <w:proofErr w:type="spellEnd"/>
                              <w:r w:rsidRPr="00FB5B16">
                                <w:rPr>
                                  <w:rFonts w:ascii="Arial" w:hAnsi="Arial" w:cs="Arial"/>
                                  <w:color w:val="000000"/>
                                  <w:spacing w:val="-4"/>
                                  <w:sz w:val="18"/>
                                </w:rPr>
                                <w:t xml:space="preserve">                                                                     </w:t>
                              </w:r>
                            </w:p>
                          </w:txbxContent>
                        </wps:txbx>
                        <wps:bodyPr rot="0" vert="horz" wrap="square" lIns="91440" tIns="45720" rIns="91440" bIns="45720" anchor="t" anchorCtr="0" upright="1">
                          <a:noAutofit/>
                        </wps:bodyPr>
                      </wps:wsp>
                      <wps:wsp>
                        <wps:cNvPr id="53" name="Freeform 364"/>
                        <wps:cNvSpPr>
                          <a:spLocks/>
                        </wps:cNvSpPr>
                        <wps:spPr bwMode="auto">
                          <a:xfrm>
                            <a:off x="11158" y="0"/>
                            <a:ext cx="60646" cy="26460"/>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wps:spPr>
                        <wps:txbx>
                          <w:txbxContent>
                            <w:p w14:paraId="4846AAD5" w14:textId="77777777" w:rsidR="004E522E" w:rsidRPr="001E6512" w:rsidRDefault="004E522E" w:rsidP="004E522E">
                              <w:pPr>
                                <w:tabs>
                                  <w:tab w:val="left" w:pos="2410"/>
                                </w:tabs>
                                <w:spacing w:after="0" w:line="240" w:lineRule="auto"/>
                                <w:rPr>
                                  <w:rFonts w:ascii="Arial" w:hAnsi="Arial" w:cs="Arial"/>
                                  <w:sz w:val="10"/>
                                  <w:szCs w:val="10"/>
                                </w:rPr>
                              </w:pPr>
                            </w:p>
                            <w:p w14:paraId="5A147EF9" w14:textId="77777777" w:rsidR="004E522E" w:rsidRPr="001E6512" w:rsidRDefault="004E522E" w:rsidP="004E522E">
                              <w:pPr>
                                <w:tabs>
                                  <w:tab w:val="left" w:pos="2410"/>
                                </w:tabs>
                                <w:spacing w:after="0" w:line="240" w:lineRule="auto"/>
                                <w:rPr>
                                  <w:rFonts w:ascii="Arial" w:eastAsia="Arial" w:hAnsi="Arial" w:cs="Arial"/>
                                  <w:color w:val="0E3B70"/>
                                  <w:sz w:val="20"/>
                                  <w:szCs w:val="20"/>
                                </w:rPr>
                              </w:pPr>
                              <w:r w:rsidRPr="00444847">
                                <w:rPr>
                                  <w:rFonts w:ascii="Arial" w:eastAsia="Arial" w:hAnsi="Arial" w:cs="Arial"/>
                                  <w:color w:val="0E3B70"/>
                                  <w:sz w:val="20"/>
                                  <w:szCs w:val="20"/>
                                </w:rPr>
                                <w:t>Συναλλαγματικ</w:t>
                              </w:r>
                              <w:r>
                                <w:rPr>
                                  <w:rFonts w:ascii="Arial" w:eastAsia="Arial" w:hAnsi="Arial" w:cs="Arial"/>
                                  <w:color w:val="0E3B70"/>
                                  <w:sz w:val="20"/>
                                  <w:szCs w:val="20"/>
                                </w:rPr>
                                <w:t>ές</w:t>
                              </w:r>
                              <w:r w:rsidRPr="00444847">
                                <w:rPr>
                                  <w:rFonts w:ascii="Arial" w:eastAsia="Arial" w:hAnsi="Arial" w:cs="Arial"/>
                                  <w:color w:val="0E3B70"/>
                                  <w:sz w:val="20"/>
                                  <w:szCs w:val="20"/>
                                </w:rPr>
                                <w:t xml:space="preserve"> Ισοτιμί</w:t>
                              </w:r>
                              <w:r>
                                <w:rPr>
                                  <w:rFonts w:ascii="Arial" w:eastAsia="Arial" w:hAnsi="Arial" w:cs="Arial"/>
                                  <w:color w:val="0E3B70"/>
                                  <w:sz w:val="20"/>
                                  <w:szCs w:val="20"/>
                                </w:rPr>
                                <w:t>ες</w:t>
                              </w:r>
                              <w:r w:rsidRPr="004D5DD2">
                                <w:rPr>
                                  <w:rFonts w:ascii="Arial" w:eastAsia="Arial" w:hAnsi="Arial" w:cs="Arial"/>
                                  <w:noProof/>
                                  <w:color w:val="0E3B70"/>
                                  <w:sz w:val="20"/>
                                  <w:szCs w:val="20"/>
                                  <w:lang w:val="en-US"/>
                                </w:rPr>
                                <w:drawing>
                                  <wp:inline distT="0" distB="0" distL="0" distR="0" wp14:anchorId="5761B0D3" wp14:editId="59C98423">
                                    <wp:extent cx="5897880" cy="46990"/>
                                    <wp:effectExtent l="0" t="0" r="0" b="0"/>
                                    <wp:docPr id="1801258730" name="Picture 1801258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5F580F3D" w14:textId="1548C889" w:rsidR="004E522E" w:rsidRDefault="00570F04" w:rsidP="004E522E">
                              <w:pPr>
                                <w:tabs>
                                  <w:tab w:val="left" w:pos="2410"/>
                                </w:tabs>
                                <w:spacing w:after="0" w:line="240" w:lineRule="auto"/>
                                <w:rPr>
                                  <w:rFonts w:ascii="Arial" w:eastAsia="Arial" w:hAnsi="Arial" w:cs="Arial"/>
                                  <w:color w:val="0E3B70"/>
                                  <w:sz w:val="20"/>
                                  <w:szCs w:val="20"/>
                                </w:rPr>
                              </w:pPr>
                              <w:r w:rsidRPr="00570F04">
                                <w:rPr>
                                  <w:noProof/>
                                </w:rPr>
                                <w:drawing>
                                  <wp:inline distT="0" distB="0" distL="0" distR="0" wp14:anchorId="1B6E9C5E" wp14:editId="53CDB294">
                                    <wp:extent cx="5575300" cy="2811145"/>
                                    <wp:effectExtent l="0" t="0" r="6350" b="8255"/>
                                    <wp:docPr id="9890983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75300" cy="2811145"/>
                                            </a:xfrm>
                                            <a:prstGeom prst="rect">
                                              <a:avLst/>
                                            </a:prstGeom>
                                            <a:noFill/>
                                            <a:ln>
                                              <a:noFill/>
                                            </a:ln>
                                          </pic:spPr>
                                        </pic:pic>
                                      </a:graphicData>
                                    </a:graphic>
                                  </wp:inline>
                                </w:drawing>
                              </w:r>
                            </w:p>
                            <w:p w14:paraId="504D8FDE" w14:textId="77777777" w:rsidR="004E522E" w:rsidRPr="005F4DC6" w:rsidRDefault="004E522E" w:rsidP="004E522E">
                              <w:pPr>
                                <w:tabs>
                                  <w:tab w:val="left" w:pos="2410"/>
                                </w:tabs>
                                <w:spacing w:after="0" w:line="240" w:lineRule="auto"/>
                                <w:jc w:val="center"/>
                                <w:rPr>
                                  <w:rFonts w:ascii="Arial" w:hAnsi="Arial" w:cs="Arial"/>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5463B757" id="Group 50" o:spid="_x0000_s1041" style="position:absolute;left:0;text-align:left;margin-left:0;margin-top:-.05pt;width:566.9pt;height:256.75pt;z-index:-251658229;mso-height-relative:margin" coordsize="71804,2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">
                <v:rect id="Rectangle 24" o:spid="_x0000_s1042" style="position:absolute;width:9926;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" fillcolor="#e5e4de" stroked="f">
                  <v:textbox>
                    <w:txbxContent>
                      <w:p w14:paraId="309000EE" w14:textId="362BE5AF" w:rsidR="004E522E" w:rsidRPr="00B9257D" w:rsidRDefault="004E522E" w:rsidP="004E522E">
                        <w:pPr>
                          <w:jc w:val="center"/>
                          <w:rPr>
                            <w:rFonts w:ascii="Arial" w:hAnsi="Arial" w:cs="Arial"/>
                            <w:color w:val="E24C37"/>
                            <w:spacing w:val="-4"/>
                            <w:sz w:val="18"/>
                            <w:lang w:val="en-US"/>
                          </w:rPr>
                        </w:pPr>
                        <w:r w:rsidRPr="00787936">
                          <w:rPr>
                            <w:rFonts w:ascii="Arial" w:hAnsi="Arial" w:cs="Arial"/>
                            <w:color w:val="E24C37"/>
                            <w:spacing w:val="-4"/>
                            <w:sz w:val="18"/>
                          </w:rPr>
                          <w:br/>
                        </w:r>
                        <w:r>
                          <w:rPr>
                            <w:rFonts w:ascii="Arial" w:hAnsi="Arial" w:cs="Arial"/>
                            <w:color w:val="E24C37"/>
                            <w:spacing w:val="-4"/>
                            <w:sz w:val="18"/>
                          </w:rPr>
                          <w:t xml:space="preserve">ΠΙΝΑΚΑΣ </w:t>
                        </w:r>
                        <w:r w:rsidR="00B85DDA">
                          <w:rPr>
                            <w:rFonts w:ascii="Arial" w:hAnsi="Arial" w:cs="Arial"/>
                            <w:color w:val="E24C37"/>
                            <w:spacing w:val="-4"/>
                            <w:sz w:val="18"/>
                            <w:lang w:val="en-US"/>
                          </w:rPr>
                          <w:t>1</w:t>
                        </w:r>
                      </w:p>
                      <w:p w14:paraId="1F806941" w14:textId="77777777" w:rsidR="004E522E" w:rsidRPr="003666B6" w:rsidRDefault="004E522E" w:rsidP="004E522E">
                        <w:pPr>
                          <w:jc w:val="center"/>
                          <w:rPr>
                            <w:rFonts w:ascii="Arial" w:hAnsi="Arial" w:cs="Arial"/>
                            <w:color w:val="E24C37"/>
                            <w:spacing w:val="-4"/>
                            <w:sz w:val="18"/>
                          </w:rPr>
                        </w:pPr>
                      </w:p>
                      <w:p w14:paraId="1C52B556" w14:textId="77777777" w:rsidR="004E522E" w:rsidRPr="00787936" w:rsidRDefault="004E522E" w:rsidP="004E522E">
                        <w:pPr>
                          <w:jc w:val="center"/>
                          <w:rPr>
                            <w:rFonts w:ascii="Arial" w:hAnsi="Arial" w:cs="Arial"/>
                            <w:color w:val="E24C37"/>
                            <w:spacing w:val="-4"/>
                            <w:sz w:val="18"/>
                          </w:rPr>
                        </w:pPr>
                      </w:p>
                      <w:p w14:paraId="2C036C1A" w14:textId="77777777" w:rsidR="004E522E" w:rsidRPr="00787936" w:rsidRDefault="004E522E" w:rsidP="004E522E">
                        <w:pPr>
                          <w:jc w:val="center"/>
                          <w:rPr>
                            <w:rFonts w:ascii="Arial" w:hAnsi="Arial" w:cs="Arial"/>
                            <w:color w:val="E24C37"/>
                            <w:spacing w:val="-4"/>
                            <w:sz w:val="18"/>
                          </w:rPr>
                        </w:pPr>
                      </w:p>
                      <w:p w14:paraId="1A56DC57" w14:textId="77777777" w:rsidR="004E522E" w:rsidRPr="00787936" w:rsidRDefault="004E522E" w:rsidP="004E522E">
                        <w:pPr>
                          <w:jc w:val="center"/>
                          <w:rPr>
                            <w:rFonts w:ascii="Arial" w:hAnsi="Arial" w:cs="Arial"/>
                            <w:color w:val="E24C37"/>
                            <w:spacing w:val="-4"/>
                            <w:sz w:val="18"/>
                          </w:rPr>
                        </w:pPr>
                      </w:p>
                      <w:p w14:paraId="114FC69B" w14:textId="77777777" w:rsidR="004E522E" w:rsidRDefault="004E522E" w:rsidP="004E522E">
                        <w:pPr>
                          <w:jc w:val="center"/>
                          <w:rPr>
                            <w:rFonts w:ascii="Arial" w:hAnsi="Arial" w:cs="Arial"/>
                            <w:color w:val="E24C37"/>
                            <w:spacing w:val="-4"/>
                            <w:sz w:val="18"/>
                          </w:rPr>
                        </w:pPr>
                      </w:p>
                      <w:p w14:paraId="3C82E959" w14:textId="77777777" w:rsidR="004E522E" w:rsidRPr="00787936" w:rsidRDefault="004E522E" w:rsidP="004E522E">
                        <w:pPr>
                          <w:jc w:val="center"/>
                          <w:rPr>
                            <w:rFonts w:ascii="Arial" w:hAnsi="Arial" w:cs="Arial"/>
                            <w:color w:val="E24C37"/>
                            <w:spacing w:val="-4"/>
                            <w:sz w:val="18"/>
                          </w:rPr>
                        </w:pPr>
                      </w:p>
                      <w:p w14:paraId="053EC84A" w14:textId="77777777" w:rsidR="004E522E" w:rsidRPr="00787936" w:rsidRDefault="004E522E" w:rsidP="004E522E">
                        <w:pPr>
                          <w:jc w:val="center"/>
                          <w:rPr>
                            <w:rFonts w:ascii="Arial" w:hAnsi="Arial" w:cs="Arial"/>
                            <w:color w:val="E24C37"/>
                            <w:spacing w:val="-4"/>
                            <w:sz w:val="18"/>
                          </w:rPr>
                        </w:pPr>
                      </w:p>
                      <w:p w14:paraId="549660E6" w14:textId="77777777" w:rsidR="004E522E" w:rsidRDefault="004E522E" w:rsidP="004E522E">
                        <w:pPr>
                          <w:jc w:val="center"/>
                          <w:rPr>
                            <w:rFonts w:ascii="Arial" w:hAnsi="Arial" w:cs="Arial"/>
                            <w:color w:val="000000"/>
                            <w:spacing w:val="-4"/>
                            <w:sz w:val="18"/>
                          </w:rPr>
                        </w:pPr>
                      </w:p>
                      <w:p w14:paraId="2810433A" w14:textId="77777777" w:rsidR="004E522E" w:rsidRDefault="004E522E" w:rsidP="004E522E">
                        <w:pPr>
                          <w:jc w:val="center"/>
                          <w:rPr>
                            <w:rFonts w:ascii="Arial" w:hAnsi="Arial" w:cs="Arial"/>
                            <w:color w:val="000000"/>
                            <w:spacing w:val="-4"/>
                            <w:sz w:val="18"/>
                          </w:rPr>
                        </w:pPr>
                      </w:p>
                      <w:p w14:paraId="12EFE296" w14:textId="77777777" w:rsidR="004E522E" w:rsidRPr="004D5DD2" w:rsidRDefault="004E522E" w:rsidP="004E522E">
                        <w:pPr>
                          <w:jc w:val="center"/>
                          <w:rPr>
                            <w:rFonts w:ascii="Arial" w:hAnsi="Arial" w:cs="Arial"/>
                            <w:color w:val="C00000"/>
                            <w:sz w:val="18"/>
                          </w:rPr>
                        </w:pPr>
                        <w:r w:rsidRPr="003F4835">
                          <w:rPr>
                            <w:rFonts w:ascii="Arial" w:hAnsi="Arial" w:cs="Arial"/>
                            <w:color w:val="000000"/>
                            <w:spacing w:val="-4"/>
                            <w:sz w:val="18"/>
                          </w:rPr>
                          <w:t>Πηγή</w:t>
                        </w:r>
                        <w:r w:rsidRPr="004D5DD2">
                          <w:rPr>
                            <w:rFonts w:ascii="Arial" w:hAnsi="Arial" w:cs="Arial"/>
                            <w:color w:val="000000"/>
                            <w:spacing w:val="-4"/>
                            <w:sz w:val="18"/>
                          </w:rPr>
                          <w:t>:</w:t>
                        </w:r>
                        <w:r w:rsidRPr="00444847">
                          <w:rPr>
                            <w:rFonts w:ascii="Arial" w:hAnsi="Arial" w:cs="Arial"/>
                            <w:color w:val="000000"/>
                            <w:spacing w:val="-4"/>
                            <w:sz w:val="18"/>
                          </w:rPr>
                          <w:t xml:space="preserve"> </w:t>
                        </w:r>
                        <w:proofErr w:type="spellStart"/>
                        <w:r w:rsidRPr="00444847">
                          <w:rPr>
                            <w:rFonts w:ascii="Arial" w:hAnsi="Arial" w:cs="Arial"/>
                            <w:color w:val="000000"/>
                            <w:spacing w:val="-4"/>
                            <w:sz w:val="18"/>
                          </w:rPr>
                          <w:t>Bl</w:t>
                        </w:r>
                        <w:r>
                          <w:rPr>
                            <w:rFonts w:ascii="Arial" w:hAnsi="Arial" w:cs="Arial"/>
                            <w:color w:val="000000"/>
                            <w:spacing w:val="-4"/>
                            <w:sz w:val="18"/>
                          </w:rPr>
                          <w:t>οο</w:t>
                        </w:r>
                        <w:proofErr w:type="spellEnd"/>
                        <w:r>
                          <w:rPr>
                            <w:rFonts w:ascii="Arial" w:hAnsi="Arial" w:cs="Arial"/>
                            <w:color w:val="000000"/>
                            <w:spacing w:val="-4"/>
                            <w:sz w:val="18"/>
                            <w:lang w:val="en-US"/>
                          </w:rPr>
                          <w:t>mb</w:t>
                        </w:r>
                        <w:proofErr w:type="spellStart"/>
                        <w:r w:rsidRPr="00444847">
                          <w:rPr>
                            <w:rFonts w:ascii="Arial" w:hAnsi="Arial" w:cs="Arial"/>
                            <w:color w:val="000000"/>
                            <w:spacing w:val="-4"/>
                            <w:sz w:val="18"/>
                          </w:rPr>
                          <w:t>erg</w:t>
                        </w:r>
                        <w:proofErr w:type="spellEnd"/>
                        <w:r w:rsidRPr="00FB5B16">
                          <w:rPr>
                            <w:rFonts w:ascii="Arial" w:hAnsi="Arial" w:cs="Arial"/>
                            <w:color w:val="000000"/>
                            <w:spacing w:val="-4"/>
                            <w:sz w:val="18"/>
                          </w:rPr>
                          <w:t xml:space="preserve">                                                                     </w:t>
                        </w:r>
                      </w:p>
                    </w:txbxContent>
                  </v:textbox>
                </v:rect>
                <v:shape id="Freeform 364" o:spid="_x0000_s1043" style="position:absolute;left:11158;width:60646;height:26460;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" adj="-11796480,,5400" path="m9585,l,,,4123r9585,l9585,xe" fillcolor="#e5e4de" stroked="f">
                  <v:stroke joinstyle="miter"/>
                  <v:formulas/>
                  <v:path arrowok="t" o:connecttype="custom" o:connectlocs="38506193,0;0,0;0,16863201;38506193,16863201;38506193,0" o:connectangles="0,0,0,0,0" textboxrect="0,0,9586,4124"/>
                  <v:textbox>
                    <w:txbxContent>
                      <w:p w14:paraId="4846AAD5" w14:textId="77777777" w:rsidR="004E522E" w:rsidRPr="001E6512" w:rsidRDefault="004E522E" w:rsidP="004E522E">
                        <w:pPr>
                          <w:tabs>
                            <w:tab w:val="left" w:pos="2410"/>
                          </w:tabs>
                          <w:spacing w:after="0" w:line="240" w:lineRule="auto"/>
                          <w:rPr>
                            <w:rFonts w:ascii="Arial" w:hAnsi="Arial" w:cs="Arial"/>
                            <w:sz w:val="10"/>
                            <w:szCs w:val="10"/>
                          </w:rPr>
                        </w:pPr>
                      </w:p>
                      <w:p w14:paraId="5A147EF9" w14:textId="77777777" w:rsidR="004E522E" w:rsidRPr="001E6512" w:rsidRDefault="004E522E" w:rsidP="004E522E">
                        <w:pPr>
                          <w:tabs>
                            <w:tab w:val="left" w:pos="2410"/>
                          </w:tabs>
                          <w:spacing w:after="0" w:line="240" w:lineRule="auto"/>
                          <w:rPr>
                            <w:rFonts w:ascii="Arial" w:eastAsia="Arial" w:hAnsi="Arial" w:cs="Arial"/>
                            <w:color w:val="0E3B70"/>
                            <w:sz w:val="20"/>
                            <w:szCs w:val="20"/>
                          </w:rPr>
                        </w:pPr>
                        <w:r w:rsidRPr="00444847">
                          <w:rPr>
                            <w:rFonts w:ascii="Arial" w:eastAsia="Arial" w:hAnsi="Arial" w:cs="Arial"/>
                            <w:color w:val="0E3B70"/>
                            <w:sz w:val="20"/>
                            <w:szCs w:val="20"/>
                          </w:rPr>
                          <w:t>Συναλλαγματικ</w:t>
                        </w:r>
                        <w:r>
                          <w:rPr>
                            <w:rFonts w:ascii="Arial" w:eastAsia="Arial" w:hAnsi="Arial" w:cs="Arial"/>
                            <w:color w:val="0E3B70"/>
                            <w:sz w:val="20"/>
                            <w:szCs w:val="20"/>
                          </w:rPr>
                          <w:t>ές</w:t>
                        </w:r>
                        <w:r w:rsidRPr="00444847">
                          <w:rPr>
                            <w:rFonts w:ascii="Arial" w:eastAsia="Arial" w:hAnsi="Arial" w:cs="Arial"/>
                            <w:color w:val="0E3B70"/>
                            <w:sz w:val="20"/>
                            <w:szCs w:val="20"/>
                          </w:rPr>
                          <w:t xml:space="preserve"> Ισοτιμί</w:t>
                        </w:r>
                        <w:r>
                          <w:rPr>
                            <w:rFonts w:ascii="Arial" w:eastAsia="Arial" w:hAnsi="Arial" w:cs="Arial"/>
                            <w:color w:val="0E3B70"/>
                            <w:sz w:val="20"/>
                            <w:szCs w:val="20"/>
                          </w:rPr>
                          <w:t>ες</w:t>
                        </w:r>
                        <w:r w:rsidRPr="004D5DD2">
                          <w:rPr>
                            <w:rFonts w:ascii="Arial" w:eastAsia="Arial" w:hAnsi="Arial" w:cs="Arial"/>
                            <w:noProof/>
                            <w:color w:val="0E3B70"/>
                            <w:sz w:val="20"/>
                            <w:szCs w:val="20"/>
                            <w:lang w:val="en-US"/>
                          </w:rPr>
                          <w:drawing>
                            <wp:inline distT="0" distB="0" distL="0" distR="0" wp14:anchorId="5761B0D3" wp14:editId="59C98423">
                              <wp:extent cx="5897880" cy="46990"/>
                              <wp:effectExtent l="0" t="0" r="0" b="0"/>
                              <wp:docPr id="1801258730" name="Picture 1801258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5F580F3D" w14:textId="1548C889" w:rsidR="004E522E" w:rsidRDefault="00570F04" w:rsidP="004E522E">
                        <w:pPr>
                          <w:tabs>
                            <w:tab w:val="left" w:pos="2410"/>
                          </w:tabs>
                          <w:spacing w:after="0" w:line="240" w:lineRule="auto"/>
                          <w:rPr>
                            <w:rFonts w:ascii="Arial" w:eastAsia="Arial" w:hAnsi="Arial" w:cs="Arial"/>
                            <w:color w:val="0E3B70"/>
                            <w:sz w:val="20"/>
                            <w:szCs w:val="20"/>
                          </w:rPr>
                        </w:pPr>
                        <w:r w:rsidRPr="00570F04">
                          <w:rPr>
                            <w:noProof/>
                          </w:rPr>
                          <w:drawing>
                            <wp:inline distT="0" distB="0" distL="0" distR="0" wp14:anchorId="1B6E9C5E" wp14:editId="53CDB294">
                              <wp:extent cx="5575300" cy="2811145"/>
                              <wp:effectExtent l="0" t="0" r="6350" b="8255"/>
                              <wp:docPr id="9890983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75300" cy="2811145"/>
                                      </a:xfrm>
                                      <a:prstGeom prst="rect">
                                        <a:avLst/>
                                      </a:prstGeom>
                                      <a:noFill/>
                                      <a:ln>
                                        <a:noFill/>
                                      </a:ln>
                                    </pic:spPr>
                                  </pic:pic>
                                </a:graphicData>
                              </a:graphic>
                            </wp:inline>
                          </w:drawing>
                        </w:r>
                      </w:p>
                      <w:p w14:paraId="504D8FDE" w14:textId="77777777" w:rsidR="004E522E" w:rsidRPr="005F4DC6" w:rsidRDefault="004E522E" w:rsidP="004E522E">
                        <w:pPr>
                          <w:tabs>
                            <w:tab w:val="left" w:pos="2410"/>
                          </w:tabs>
                          <w:spacing w:after="0" w:line="240" w:lineRule="auto"/>
                          <w:jc w:val="center"/>
                          <w:rPr>
                            <w:rFonts w:ascii="Arial" w:hAnsi="Arial" w:cs="Arial"/>
                            <w:sz w:val="20"/>
                          </w:rPr>
                        </w:pPr>
                      </w:p>
                    </w:txbxContent>
                  </v:textbox>
                </v:shape>
              </v:group>
            </w:pict>
          </mc:Fallback>
        </mc:AlternateContent>
      </w:r>
    </w:p>
    <w:p w14:paraId="16D0813A" w14:textId="77777777" w:rsidR="004E522E" w:rsidRPr="00827819" w:rsidRDefault="004E522E" w:rsidP="004E522E">
      <w:pPr>
        <w:spacing w:after="0" w:line="240" w:lineRule="auto"/>
        <w:ind w:left="2160"/>
        <w:rPr>
          <w:rFonts w:ascii="Calibri" w:eastAsia="Calibri" w:hAnsi="Calibri" w:cs="Times New Roman"/>
          <w:sz w:val="20"/>
          <w:szCs w:val="20"/>
          <w:lang w:val="en-US"/>
        </w:rPr>
      </w:pPr>
    </w:p>
    <w:p w14:paraId="57FA5B52" w14:textId="77777777" w:rsidR="004E522E" w:rsidRPr="00827819" w:rsidRDefault="004E522E" w:rsidP="004E522E">
      <w:pPr>
        <w:spacing w:after="0" w:line="240" w:lineRule="auto"/>
        <w:ind w:left="2160"/>
        <w:rPr>
          <w:rFonts w:ascii="Calibri" w:eastAsia="Calibri" w:hAnsi="Calibri" w:cs="Times New Roman"/>
          <w:sz w:val="20"/>
          <w:szCs w:val="20"/>
          <w:lang w:val="en-US"/>
        </w:rPr>
      </w:pPr>
    </w:p>
    <w:p w14:paraId="3A8E3D0B" w14:textId="77777777" w:rsidR="004E522E" w:rsidRPr="00827819" w:rsidRDefault="004E522E" w:rsidP="004E522E">
      <w:pPr>
        <w:spacing w:after="0" w:line="240" w:lineRule="auto"/>
        <w:ind w:left="2160"/>
        <w:rPr>
          <w:rFonts w:ascii="Calibri" w:eastAsia="Calibri" w:hAnsi="Calibri" w:cs="Times New Roman"/>
          <w:sz w:val="20"/>
          <w:szCs w:val="20"/>
          <w:lang w:val="en-US"/>
        </w:rPr>
      </w:pPr>
    </w:p>
    <w:p w14:paraId="7DC8AA2E" w14:textId="77777777" w:rsidR="004E522E" w:rsidRPr="00827819" w:rsidRDefault="004E522E" w:rsidP="004E522E">
      <w:pPr>
        <w:spacing w:after="0" w:line="240" w:lineRule="auto"/>
        <w:ind w:left="2160"/>
        <w:rPr>
          <w:rFonts w:ascii="Calibri" w:eastAsia="Calibri" w:hAnsi="Calibri" w:cs="Times New Roman"/>
          <w:sz w:val="20"/>
          <w:szCs w:val="20"/>
          <w:lang w:val="en-US"/>
        </w:rPr>
      </w:pPr>
    </w:p>
    <w:p w14:paraId="1635A917" w14:textId="77777777" w:rsidR="004E522E" w:rsidRPr="00827819" w:rsidRDefault="004E522E" w:rsidP="004E522E">
      <w:pPr>
        <w:spacing w:after="0" w:line="240" w:lineRule="auto"/>
        <w:ind w:left="2160"/>
        <w:rPr>
          <w:rFonts w:ascii="Calibri" w:eastAsia="Calibri" w:hAnsi="Calibri" w:cs="Times New Roman"/>
          <w:sz w:val="20"/>
          <w:szCs w:val="20"/>
          <w:lang w:val="en-US"/>
        </w:rPr>
      </w:pPr>
    </w:p>
    <w:p w14:paraId="23A48CEE" w14:textId="77777777" w:rsidR="004E522E" w:rsidRPr="00827819" w:rsidRDefault="004E522E" w:rsidP="004E522E">
      <w:pPr>
        <w:spacing w:after="0" w:line="240" w:lineRule="auto"/>
        <w:ind w:left="2160"/>
        <w:rPr>
          <w:rFonts w:ascii="Calibri" w:eastAsia="Calibri" w:hAnsi="Calibri" w:cs="Times New Roman"/>
          <w:sz w:val="20"/>
          <w:szCs w:val="20"/>
          <w:lang w:val="en-US"/>
        </w:rPr>
      </w:pPr>
    </w:p>
    <w:p w14:paraId="7ABF5B6D" w14:textId="77777777" w:rsidR="004E522E" w:rsidRPr="00827819" w:rsidRDefault="004E522E" w:rsidP="004E522E">
      <w:pPr>
        <w:spacing w:after="0" w:line="240" w:lineRule="auto"/>
        <w:ind w:left="2160"/>
        <w:rPr>
          <w:rFonts w:ascii="Calibri" w:eastAsia="Calibri" w:hAnsi="Calibri" w:cs="Times New Roman"/>
          <w:sz w:val="20"/>
          <w:szCs w:val="20"/>
          <w:lang w:val="en-US"/>
        </w:rPr>
      </w:pPr>
    </w:p>
    <w:p w14:paraId="1A23640E" w14:textId="77777777" w:rsidR="004E522E" w:rsidRPr="00827819" w:rsidRDefault="004E522E" w:rsidP="004E522E">
      <w:pPr>
        <w:spacing w:after="0" w:line="240" w:lineRule="auto"/>
        <w:ind w:left="2160"/>
        <w:rPr>
          <w:rFonts w:ascii="Calibri" w:eastAsia="Calibri" w:hAnsi="Calibri" w:cs="Times New Roman"/>
          <w:sz w:val="20"/>
          <w:szCs w:val="20"/>
          <w:lang w:val="en-US"/>
        </w:rPr>
      </w:pPr>
    </w:p>
    <w:p w14:paraId="5AC21F83" w14:textId="77777777" w:rsidR="004E522E" w:rsidRPr="00827819" w:rsidRDefault="004E522E" w:rsidP="004E522E">
      <w:pPr>
        <w:spacing w:after="0" w:line="240" w:lineRule="auto"/>
        <w:ind w:left="2160"/>
        <w:rPr>
          <w:rFonts w:ascii="Calibri" w:eastAsia="Calibri" w:hAnsi="Calibri" w:cs="Times New Roman"/>
          <w:sz w:val="20"/>
          <w:szCs w:val="20"/>
          <w:lang w:val="en-US"/>
        </w:rPr>
      </w:pPr>
    </w:p>
    <w:p w14:paraId="643FC7CB" w14:textId="77777777" w:rsidR="004E522E" w:rsidRPr="00827819" w:rsidRDefault="004E522E" w:rsidP="004E522E">
      <w:pPr>
        <w:spacing w:after="0" w:line="240" w:lineRule="auto"/>
        <w:ind w:left="2160"/>
        <w:rPr>
          <w:rFonts w:ascii="Calibri" w:eastAsia="Calibri" w:hAnsi="Calibri" w:cs="Times New Roman"/>
          <w:sz w:val="20"/>
          <w:szCs w:val="20"/>
          <w:lang w:val="en-US"/>
        </w:rPr>
      </w:pPr>
    </w:p>
    <w:p w14:paraId="7DE0A377" w14:textId="77777777" w:rsidR="004E522E" w:rsidRPr="00827819" w:rsidRDefault="004E522E" w:rsidP="004E522E">
      <w:pPr>
        <w:spacing w:after="0" w:line="240" w:lineRule="auto"/>
        <w:ind w:left="2160"/>
        <w:rPr>
          <w:rFonts w:ascii="Calibri" w:eastAsia="Calibri" w:hAnsi="Calibri" w:cs="Times New Roman"/>
          <w:sz w:val="20"/>
          <w:szCs w:val="20"/>
          <w:lang w:val="en-US"/>
        </w:rPr>
      </w:pPr>
    </w:p>
    <w:p w14:paraId="2DEBFB93" w14:textId="77777777" w:rsidR="004E522E" w:rsidRPr="00827819" w:rsidRDefault="004E522E" w:rsidP="004E522E">
      <w:pPr>
        <w:spacing w:after="0" w:line="240" w:lineRule="auto"/>
        <w:ind w:left="2160"/>
        <w:rPr>
          <w:rFonts w:ascii="Calibri" w:eastAsia="Calibri" w:hAnsi="Calibri" w:cs="Times New Roman"/>
          <w:sz w:val="20"/>
          <w:szCs w:val="20"/>
          <w:lang w:val="en-US"/>
        </w:rPr>
      </w:pPr>
    </w:p>
    <w:p w14:paraId="511F0D3E" w14:textId="77777777" w:rsidR="004E522E" w:rsidRPr="00827819" w:rsidRDefault="004E522E" w:rsidP="004E522E">
      <w:pPr>
        <w:spacing w:after="0" w:line="240" w:lineRule="auto"/>
        <w:ind w:left="2160"/>
        <w:rPr>
          <w:rFonts w:ascii="Calibri" w:eastAsia="Calibri" w:hAnsi="Calibri" w:cs="Times New Roman"/>
          <w:sz w:val="20"/>
          <w:szCs w:val="20"/>
          <w:lang w:val="en-US"/>
        </w:rPr>
      </w:pPr>
    </w:p>
    <w:p w14:paraId="2F4BF15F" w14:textId="77777777" w:rsidR="004E522E" w:rsidRPr="00827819" w:rsidRDefault="004E522E" w:rsidP="004E522E">
      <w:pPr>
        <w:spacing w:after="0" w:line="240" w:lineRule="auto"/>
        <w:ind w:left="2160"/>
        <w:rPr>
          <w:rFonts w:ascii="Calibri" w:eastAsia="Calibri" w:hAnsi="Calibri" w:cs="Times New Roman"/>
          <w:sz w:val="20"/>
          <w:szCs w:val="20"/>
          <w:lang w:val="en-US"/>
        </w:rPr>
      </w:pPr>
    </w:p>
    <w:p w14:paraId="0F7787EE" w14:textId="77777777" w:rsidR="004E522E" w:rsidRPr="00827819" w:rsidRDefault="004E522E" w:rsidP="004E522E">
      <w:pPr>
        <w:spacing w:after="0" w:line="240" w:lineRule="auto"/>
        <w:ind w:left="2160"/>
        <w:rPr>
          <w:rFonts w:ascii="Calibri" w:eastAsia="Calibri" w:hAnsi="Calibri" w:cs="Times New Roman"/>
          <w:sz w:val="20"/>
          <w:szCs w:val="20"/>
          <w:lang w:val="en-US"/>
        </w:rPr>
      </w:pPr>
    </w:p>
    <w:p w14:paraId="77A674B3" w14:textId="77777777" w:rsidR="004E522E" w:rsidRPr="00827819" w:rsidRDefault="004E522E" w:rsidP="004E522E">
      <w:pPr>
        <w:spacing w:after="0" w:line="240" w:lineRule="auto"/>
        <w:ind w:left="2160"/>
        <w:rPr>
          <w:rFonts w:ascii="Calibri" w:eastAsia="Calibri" w:hAnsi="Calibri" w:cs="Times New Roman"/>
          <w:sz w:val="20"/>
          <w:szCs w:val="20"/>
          <w:lang w:val="en-US"/>
        </w:rPr>
      </w:pPr>
    </w:p>
    <w:p w14:paraId="47D7DC8E" w14:textId="77777777" w:rsidR="004E522E" w:rsidRPr="00827819" w:rsidRDefault="004E522E" w:rsidP="004E522E">
      <w:pPr>
        <w:spacing w:after="0" w:line="240" w:lineRule="auto"/>
        <w:ind w:left="2160"/>
        <w:rPr>
          <w:rFonts w:ascii="Calibri" w:eastAsia="Calibri" w:hAnsi="Calibri" w:cs="Times New Roman"/>
          <w:sz w:val="20"/>
          <w:szCs w:val="20"/>
          <w:lang w:val="en-US"/>
        </w:rPr>
      </w:pPr>
    </w:p>
    <w:p w14:paraId="3F351239" w14:textId="77777777" w:rsidR="004E522E" w:rsidRPr="00827819" w:rsidRDefault="004E522E" w:rsidP="004E522E">
      <w:pPr>
        <w:spacing w:after="0" w:line="240" w:lineRule="auto"/>
        <w:ind w:left="2160"/>
        <w:rPr>
          <w:rFonts w:ascii="Arial" w:eastAsia="Calibri" w:hAnsi="Arial" w:cs="Arial"/>
          <w:sz w:val="18"/>
          <w:szCs w:val="20"/>
          <w:lang w:val="en-US"/>
        </w:rPr>
      </w:pPr>
    </w:p>
    <w:p w14:paraId="7208D7FD" w14:textId="77777777" w:rsidR="004E522E" w:rsidRPr="00827819" w:rsidRDefault="004E522E" w:rsidP="004E522E">
      <w:pPr>
        <w:spacing w:after="0" w:line="240" w:lineRule="auto"/>
        <w:rPr>
          <w:rFonts w:ascii="Arial" w:eastAsia="Calibri" w:hAnsi="Arial" w:cs="Arial"/>
          <w:sz w:val="18"/>
          <w:szCs w:val="20"/>
          <w:lang w:val="en-US"/>
        </w:rPr>
      </w:pPr>
    </w:p>
    <w:p w14:paraId="58530975" w14:textId="77777777" w:rsidR="004E522E" w:rsidRPr="00827819" w:rsidRDefault="004E522E" w:rsidP="004E522E">
      <w:pPr>
        <w:spacing w:after="0" w:line="240" w:lineRule="auto"/>
        <w:rPr>
          <w:rFonts w:ascii="Arial" w:eastAsia="Calibri" w:hAnsi="Arial" w:cs="Arial"/>
          <w:sz w:val="18"/>
          <w:szCs w:val="20"/>
          <w:lang w:val="en-US"/>
        </w:rPr>
      </w:pPr>
    </w:p>
    <w:p w14:paraId="049EB3C9" w14:textId="77777777" w:rsidR="004E522E" w:rsidRPr="00827819" w:rsidRDefault="004E522E" w:rsidP="004E522E">
      <w:pPr>
        <w:spacing w:after="0" w:line="240" w:lineRule="auto"/>
        <w:rPr>
          <w:rFonts w:ascii="Arial" w:eastAsia="Calibri" w:hAnsi="Arial" w:cs="Arial"/>
          <w:sz w:val="18"/>
          <w:szCs w:val="20"/>
          <w:lang w:val="en-US"/>
        </w:rPr>
      </w:pPr>
    </w:p>
    <w:p w14:paraId="5763D72C" w14:textId="77777777" w:rsidR="004E522E" w:rsidRPr="00827819" w:rsidRDefault="004E522E" w:rsidP="004E522E">
      <w:pPr>
        <w:spacing w:after="0" w:line="240" w:lineRule="auto"/>
        <w:ind w:left="2160"/>
        <w:rPr>
          <w:rFonts w:ascii="Arial" w:eastAsia="Calibri" w:hAnsi="Arial" w:cs="Arial"/>
          <w:sz w:val="18"/>
          <w:szCs w:val="20"/>
          <w:lang w:val="en-US"/>
        </w:rPr>
      </w:pPr>
      <w:r>
        <w:rPr>
          <w:noProof/>
        </w:rPr>
        <mc:AlternateContent>
          <mc:Choice Requires="wpg">
            <w:drawing>
              <wp:anchor distT="0" distB="0" distL="114300" distR="114300" simplePos="0" relativeHeight="251658252" behindDoc="1" locked="0" layoutInCell="1" allowOverlap="1" wp14:anchorId="37DBC7B6" wp14:editId="058968CA">
                <wp:simplePos x="0" y="0"/>
                <wp:positionH relativeFrom="margin">
                  <wp:align>left</wp:align>
                </wp:positionH>
                <wp:positionV relativeFrom="paragraph">
                  <wp:posOffset>130810</wp:posOffset>
                </wp:positionV>
                <wp:extent cx="7199630" cy="2523490"/>
                <wp:effectExtent l="0" t="0" r="0" b="0"/>
                <wp:wrapNone/>
                <wp:docPr id="1255551526" name="Group 1255551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2523490"/>
                          <a:chOff x="0" y="0"/>
                          <a:chExt cx="71804" cy="22890"/>
                        </a:xfrm>
                      </wpg:grpSpPr>
                      <wps:wsp>
                        <wps:cNvPr id="751370900" name="Rectangle 24"/>
                        <wps:cNvSpPr>
                          <a:spLocks noChangeArrowheads="1"/>
                        </wps:cNvSpPr>
                        <wps:spPr bwMode="auto">
                          <a:xfrm>
                            <a:off x="0" y="0"/>
                            <a:ext cx="9926" cy="22887"/>
                          </a:xfrm>
                          <a:prstGeom prst="rect">
                            <a:avLst/>
                          </a:prstGeom>
                          <a:solidFill>
                            <a:srgbClr val="E5E4DE"/>
                          </a:solidFill>
                          <a:ln>
                            <a:noFill/>
                          </a:ln>
                        </wps:spPr>
                        <wps:txbx>
                          <w:txbxContent>
                            <w:p w14:paraId="399850E2" w14:textId="10522C10" w:rsidR="004E522E" w:rsidRPr="00B9257D" w:rsidRDefault="004E522E" w:rsidP="004E522E">
                              <w:pPr>
                                <w:jc w:val="center"/>
                                <w:rPr>
                                  <w:rFonts w:ascii="Arial" w:hAnsi="Arial" w:cs="Arial"/>
                                  <w:color w:val="E24C37"/>
                                  <w:spacing w:val="-4"/>
                                  <w:sz w:val="18"/>
                                  <w:lang w:val="en-US"/>
                                </w:rPr>
                              </w:pPr>
                              <w:r w:rsidRPr="00787936">
                                <w:rPr>
                                  <w:rFonts w:ascii="Arial" w:hAnsi="Arial" w:cs="Arial"/>
                                  <w:color w:val="E24C37"/>
                                  <w:spacing w:val="-4"/>
                                  <w:sz w:val="18"/>
                                </w:rPr>
                                <w:br/>
                              </w:r>
                              <w:r>
                                <w:rPr>
                                  <w:rFonts w:ascii="Arial" w:hAnsi="Arial" w:cs="Arial"/>
                                  <w:color w:val="E24C37"/>
                                  <w:spacing w:val="-4"/>
                                  <w:sz w:val="18"/>
                                </w:rPr>
                                <w:t xml:space="preserve">ΠΙΝΑΚΑΣ </w:t>
                              </w:r>
                              <w:r w:rsidR="00B85DDA">
                                <w:rPr>
                                  <w:rFonts w:ascii="Arial" w:hAnsi="Arial" w:cs="Arial"/>
                                  <w:color w:val="E24C37"/>
                                  <w:spacing w:val="-4"/>
                                  <w:sz w:val="18"/>
                                  <w:lang w:val="en-US"/>
                                </w:rPr>
                                <w:t>2</w:t>
                              </w:r>
                            </w:p>
                            <w:p w14:paraId="2363BEBA" w14:textId="77777777" w:rsidR="004E522E" w:rsidRPr="003666B6" w:rsidRDefault="004E522E" w:rsidP="004E522E">
                              <w:pPr>
                                <w:jc w:val="center"/>
                                <w:rPr>
                                  <w:rFonts w:ascii="Arial" w:hAnsi="Arial" w:cs="Arial"/>
                                  <w:color w:val="E24C37"/>
                                  <w:spacing w:val="-4"/>
                                  <w:sz w:val="18"/>
                                </w:rPr>
                              </w:pPr>
                            </w:p>
                            <w:p w14:paraId="4498AA21" w14:textId="77777777" w:rsidR="004E522E" w:rsidRPr="00787936" w:rsidRDefault="004E522E" w:rsidP="004E522E">
                              <w:pPr>
                                <w:jc w:val="center"/>
                                <w:rPr>
                                  <w:rFonts w:ascii="Arial" w:hAnsi="Arial" w:cs="Arial"/>
                                  <w:color w:val="E24C37"/>
                                  <w:spacing w:val="-4"/>
                                  <w:sz w:val="18"/>
                                </w:rPr>
                              </w:pPr>
                            </w:p>
                            <w:p w14:paraId="2FC3958C" w14:textId="77777777" w:rsidR="004E522E" w:rsidRPr="00787936" w:rsidRDefault="004E522E" w:rsidP="004E522E">
                              <w:pPr>
                                <w:jc w:val="center"/>
                                <w:rPr>
                                  <w:rFonts w:ascii="Arial" w:hAnsi="Arial" w:cs="Arial"/>
                                  <w:color w:val="E24C37"/>
                                  <w:spacing w:val="-4"/>
                                  <w:sz w:val="18"/>
                                </w:rPr>
                              </w:pPr>
                            </w:p>
                            <w:p w14:paraId="7D4CE25D" w14:textId="77777777" w:rsidR="004E522E" w:rsidRPr="00787936" w:rsidRDefault="004E522E" w:rsidP="004E522E">
                              <w:pPr>
                                <w:jc w:val="center"/>
                                <w:rPr>
                                  <w:rFonts w:ascii="Arial" w:hAnsi="Arial" w:cs="Arial"/>
                                  <w:color w:val="E24C37"/>
                                  <w:spacing w:val="-4"/>
                                  <w:sz w:val="18"/>
                                </w:rPr>
                              </w:pPr>
                            </w:p>
                            <w:p w14:paraId="09950712" w14:textId="77777777" w:rsidR="004E522E" w:rsidRDefault="004E522E" w:rsidP="004E522E">
                              <w:pPr>
                                <w:jc w:val="center"/>
                                <w:rPr>
                                  <w:rFonts w:ascii="Arial" w:hAnsi="Arial" w:cs="Arial"/>
                                  <w:color w:val="E24C37"/>
                                  <w:spacing w:val="-4"/>
                                  <w:sz w:val="18"/>
                                </w:rPr>
                              </w:pPr>
                            </w:p>
                            <w:p w14:paraId="353CE5A0" w14:textId="77777777" w:rsidR="004E522E" w:rsidRPr="00787936" w:rsidRDefault="004E522E" w:rsidP="004E522E">
                              <w:pPr>
                                <w:jc w:val="center"/>
                                <w:rPr>
                                  <w:rFonts w:ascii="Arial" w:hAnsi="Arial" w:cs="Arial"/>
                                  <w:color w:val="E24C37"/>
                                  <w:spacing w:val="-4"/>
                                  <w:sz w:val="18"/>
                                </w:rPr>
                              </w:pPr>
                            </w:p>
                            <w:p w14:paraId="7C420BC7" w14:textId="77777777" w:rsidR="004E522E" w:rsidRPr="00787936" w:rsidRDefault="004E522E" w:rsidP="004E522E">
                              <w:pPr>
                                <w:jc w:val="center"/>
                                <w:rPr>
                                  <w:rFonts w:ascii="Arial" w:hAnsi="Arial" w:cs="Arial"/>
                                  <w:color w:val="E24C37"/>
                                  <w:spacing w:val="-4"/>
                                  <w:sz w:val="18"/>
                                </w:rPr>
                              </w:pPr>
                            </w:p>
                            <w:p w14:paraId="0CCADDA3" w14:textId="77777777" w:rsidR="004E522E" w:rsidRPr="004D5DD2" w:rsidRDefault="004E522E" w:rsidP="004E522E">
                              <w:pPr>
                                <w:jc w:val="center"/>
                                <w:rPr>
                                  <w:rFonts w:ascii="Arial" w:hAnsi="Arial" w:cs="Arial"/>
                                  <w:color w:val="C00000"/>
                                  <w:sz w:val="18"/>
                                </w:rPr>
                              </w:pPr>
                              <w:r w:rsidRPr="003F4835">
                                <w:rPr>
                                  <w:rFonts w:ascii="Arial" w:hAnsi="Arial" w:cs="Arial"/>
                                  <w:color w:val="000000"/>
                                  <w:spacing w:val="-4"/>
                                  <w:sz w:val="18"/>
                                </w:rPr>
                                <w:t>Πηγή</w:t>
                              </w:r>
                              <w:r w:rsidRPr="004D5DD2">
                                <w:rPr>
                                  <w:rFonts w:ascii="Arial" w:hAnsi="Arial" w:cs="Arial"/>
                                  <w:color w:val="000000"/>
                                  <w:spacing w:val="-4"/>
                                  <w:sz w:val="18"/>
                                </w:rPr>
                                <w:t>:</w:t>
                              </w:r>
                              <w:r w:rsidRPr="00444847">
                                <w:rPr>
                                  <w:rFonts w:ascii="Arial" w:hAnsi="Arial" w:cs="Arial"/>
                                  <w:color w:val="000000"/>
                                  <w:spacing w:val="-4"/>
                                  <w:sz w:val="18"/>
                                </w:rPr>
                                <w:t xml:space="preserve"> </w:t>
                              </w:r>
                              <w:proofErr w:type="spellStart"/>
                              <w:r w:rsidRPr="00444847">
                                <w:rPr>
                                  <w:rFonts w:ascii="Arial" w:hAnsi="Arial" w:cs="Arial"/>
                                  <w:color w:val="000000"/>
                                  <w:spacing w:val="-4"/>
                                  <w:sz w:val="18"/>
                                </w:rPr>
                                <w:t>Bl</w:t>
                              </w:r>
                              <w:r>
                                <w:rPr>
                                  <w:rFonts w:ascii="Arial" w:hAnsi="Arial" w:cs="Arial"/>
                                  <w:color w:val="000000"/>
                                  <w:spacing w:val="-4"/>
                                  <w:sz w:val="18"/>
                                </w:rPr>
                                <w:t>οο</w:t>
                              </w:r>
                              <w:proofErr w:type="spellEnd"/>
                              <w:r>
                                <w:rPr>
                                  <w:rFonts w:ascii="Arial" w:hAnsi="Arial" w:cs="Arial"/>
                                  <w:color w:val="000000"/>
                                  <w:spacing w:val="-4"/>
                                  <w:sz w:val="18"/>
                                  <w:lang w:val="en-US"/>
                                </w:rPr>
                                <w:t>mb</w:t>
                              </w:r>
                              <w:proofErr w:type="spellStart"/>
                              <w:r w:rsidRPr="00444847">
                                <w:rPr>
                                  <w:rFonts w:ascii="Arial" w:hAnsi="Arial" w:cs="Arial"/>
                                  <w:color w:val="000000"/>
                                  <w:spacing w:val="-4"/>
                                  <w:sz w:val="18"/>
                                </w:rPr>
                                <w:t>erg</w:t>
                              </w:r>
                              <w:proofErr w:type="spellEnd"/>
                              <w:r w:rsidRPr="00FB5B16">
                                <w:rPr>
                                  <w:rFonts w:ascii="Arial" w:hAnsi="Arial" w:cs="Arial"/>
                                  <w:color w:val="000000"/>
                                  <w:spacing w:val="-4"/>
                                  <w:sz w:val="18"/>
                                </w:rPr>
                                <w:t xml:space="preserve">                                                                     </w:t>
                              </w:r>
                            </w:p>
                          </w:txbxContent>
                        </wps:txbx>
                        <wps:bodyPr rot="0" vert="horz" wrap="square" lIns="91440" tIns="45720" rIns="91440" bIns="45720" anchor="t" anchorCtr="0" upright="1">
                          <a:noAutofit/>
                        </wps:bodyPr>
                      </wps:wsp>
                      <wps:wsp>
                        <wps:cNvPr id="1407403858" name="Freeform 364"/>
                        <wps:cNvSpPr>
                          <a:spLocks/>
                        </wps:cNvSpPr>
                        <wps:spPr bwMode="auto">
                          <a:xfrm>
                            <a:off x="11158" y="0"/>
                            <a:ext cx="60646" cy="22890"/>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wps:spPr>
                        <wps:txbx>
                          <w:txbxContent>
                            <w:p w14:paraId="2F10AEC0" w14:textId="77777777" w:rsidR="004E522E" w:rsidRPr="001E6512" w:rsidRDefault="004E522E" w:rsidP="004E522E">
                              <w:pPr>
                                <w:tabs>
                                  <w:tab w:val="left" w:pos="2410"/>
                                </w:tabs>
                                <w:spacing w:after="0" w:line="240" w:lineRule="auto"/>
                                <w:rPr>
                                  <w:rFonts w:ascii="Arial" w:hAnsi="Arial" w:cs="Arial"/>
                                  <w:sz w:val="10"/>
                                  <w:szCs w:val="10"/>
                                </w:rPr>
                              </w:pPr>
                            </w:p>
                            <w:p w14:paraId="2E0CB5D2" w14:textId="77777777" w:rsidR="004E522E" w:rsidRPr="001E6512" w:rsidRDefault="004E522E" w:rsidP="004E522E">
                              <w:pPr>
                                <w:tabs>
                                  <w:tab w:val="left" w:pos="2410"/>
                                </w:tabs>
                                <w:spacing w:after="0" w:line="240" w:lineRule="auto"/>
                                <w:rPr>
                                  <w:rFonts w:ascii="Arial" w:eastAsia="Arial" w:hAnsi="Arial" w:cs="Arial"/>
                                  <w:color w:val="0E3B70"/>
                                  <w:sz w:val="20"/>
                                  <w:szCs w:val="20"/>
                                </w:rPr>
                              </w:pPr>
                              <w:r w:rsidRPr="00CC2CBC">
                                <w:rPr>
                                  <w:rFonts w:ascii="Arial" w:eastAsia="Arial" w:hAnsi="Arial" w:cs="Arial"/>
                                  <w:color w:val="0E3B70"/>
                                  <w:sz w:val="20"/>
                                  <w:szCs w:val="20"/>
                                </w:rPr>
                                <w:t xml:space="preserve">Αποδόσεις ομολόγων και </w:t>
                              </w:r>
                              <w:proofErr w:type="spellStart"/>
                              <w:r w:rsidRPr="00CC2CBC">
                                <w:rPr>
                                  <w:rFonts w:ascii="Arial" w:eastAsia="Arial" w:hAnsi="Arial" w:cs="Arial"/>
                                  <w:color w:val="0E3B70"/>
                                  <w:sz w:val="20"/>
                                  <w:szCs w:val="20"/>
                                </w:rPr>
                                <w:t>spreads</w:t>
                              </w:r>
                              <w:proofErr w:type="spellEnd"/>
                              <w:r w:rsidRPr="00CC2CBC">
                                <w:rPr>
                                  <w:rFonts w:ascii="Arial" w:eastAsia="Arial" w:hAnsi="Arial" w:cs="Arial"/>
                                  <w:color w:val="0E3B70"/>
                                  <w:sz w:val="20"/>
                                  <w:szCs w:val="20"/>
                                </w:rPr>
                                <w:t xml:space="preserve"> έναντι 10ετούς γερμανικού ομολόγου</w:t>
                              </w:r>
                              <w:r w:rsidRPr="004D5DD2">
                                <w:rPr>
                                  <w:rFonts w:ascii="Arial" w:eastAsia="Arial" w:hAnsi="Arial" w:cs="Arial"/>
                                  <w:noProof/>
                                  <w:color w:val="0E3B70"/>
                                  <w:sz w:val="20"/>
                                  <w:szCs w:val="20"/>
                                </w:rPr>
                                <w:t xml:space="preserve"> </w:t>
                              </w:r>
                              <w:r w:rsidRPr="004D5DD2">
                                <w:rPr>
                                  <w:rFonts w:ascii="Arial" w:eastAsia="Arial" w:hAnsi="Arial" w:cs="Arial"/>
                                  <w:noProof/>
                                  <w:color w:val="0E3B70"/>
                                  <w:sz w:val="20"/>
                                  <w:szCs w:val="20"/>
                                  <w:lang w:val="en-US"/>
                                </w:rPr>
                                <w:drawing>
                                  <wp:inline distT="0" distB="0" distL="0" distR="0" wp14:anchorId="0EB9BB86" wp14:editId="065BC58C">
                                    <wp:extent cx="5897880" cy="4699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38A80A5D" w14:textId="5CE23097" w:rsidR="004E522E" w:rsidRDefault="00570F04" w:rsidP="004E522E">
                              <w:pPr>
                                <w:tabs>
                                  <w:tab w:val="left" w:pos="2410"/>
                                </w:tabs>
                                <w:spacing w:after="0" w:line="240" w:lineRule="auto"/>
                                <w:rPr>
                                  <w:rFonts w:ascii="Arial" w:eastAsia="Arial" w:hAnsi="Arial" w:cs="Arial"/>
                                  <w:color w:val="0E3B70"/>
                                  <w:sz w:val="20"/>
                                  <w:szCs w:val="20"/>
                                </w:rPr>
                              </w:pPr>
                              <w:r w:rsidRPr="00570F04">
                                <w:rPr>
                                  <w:noProof/>
                                </w:rPr>
                                <w:drawing>
                                  <wp:inline distT="0" distB="0" distL="0" distR="0" wp14:anchorId="74F68A26" wp14:editId="27D3A8E3">
                                    <wp:extent cx="5897880" cy="1802765"/>
                                    <wp:effectExtent l="0" t="0" r="7620" b="6985"/>
                                    <wp:docPr id="2625982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97880" cy="1802765"/>
                                            </a:xfrm>
                                            <a:prstGeom prst="rect">
                                              <a:avLst/>
                                            </a:prstGeom>
                                            <a:noFill/>
                                            <a:ln>
                                              <a:noFill/>
                                            </a:ln>
                                          </pic:spPr>
                                        </pic:pic>
                                      </a:graphicData>
                                    </a:graphic>
                                  </wp:inline>
                                </w:drawing>
                              </w:r>
                            </w:p>
                            <w:p w14:paraId="21A259CB" w14:textId="77777777" w:rsidR="004E522E" w:rsidRPr="005F4DC6" w:rsidRDefault="004E522E" w:rsidP="004E522E">
                              <w:pPr>
                                <w:tabs>
                                  <w:tab w:val="left" w:pos="2410"/>
                                </w:tabs>
                                <w:spacing w:after="0" w:line="240" w:lineRule="auto"/>
                                <w:jc w:val="center"/>
                                <w:rPr>
                                  <w:rFonts w:ascii="Arial" w:hAnsi="Arial" w:cs="Arial"/>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37DBC7B6" id="Group 1255551526" o:spid="_x0000_s1044" style="position:absolute;left:0;text-align:left;margin-left:0;margin-top:10.3pt;width:566.9pt;height:198.7pt;z-index:-251658228;mso-position-horizontal:left;mso-position-horizontal-relative:margin;mso-height-relative:margin" coordsize="71804,2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">
                <v:rect id="Rectangle 24" o:spid="_x0000_s1045" style="position:absolute;width:9926;height:22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" fillcolor="#e5e4de" stroked="f">
                  <v:textbox>
                    <w:txbxContent>
                      <w:p w14:paraId="399850E2" w14:textId="10522C10" w:rsidR="004E522E" w:rsidRPr="00B9257D" w:rsidRDefault="004E522E" w:rsidP="004E522E">
                        <w:pPr>
                          <w:jc w:val="center"/>
                          <w:rPr>
                            <w:rFonts w:ascii="Arial" w:hAnsi="Arial" w:cs="Arial"/>
                            <w:color w:val="E24C37"/>
                            <w:spacing w:val="-4"/>
                            <w:sz w:val="18"/>
                            <w:lang w:val="en-US"/>
                          </w:rPr>
                        </w:pPr>
                        <w:r w:rsidRPr="00787936">
                          <w:rPr>
                            <w:rFonts w:ascii="Arial" w:hAnsi="Arial" w:cs="Arial"/>
                            <w:color w:val="E24C37"/>
                            <w:spacing w:val="-4"/>
                            <w:sz w:val="18"/>
                          </w:rPr>
                          <w:br/>
                        </w:r>
                        <w:r>
                          <w:rPr>
                            <w:rFonts w:ascii="Arial" w:hAnsi="Arial" w:cs="Arial"/>
                            <w:color w:val="E24C37"/>
                            <w:spacing w:val="-4"/>
                            <w:sz w:val="18"/>
                          </w:rPr>
                          <w:t xml:space="preserve">ΠΙΝΑΚΑΣ </w:t>
                        </w:r>
                        <w:r w:rsidR="00B85DDA">
                          <w:rPr>
                            <w:rFonts w:ascii="Arial" w:hAnsi="Arial" w:cs="Arial"/>
                            <w:color w:val="E24C37"/>
                            <w:spacing w:val="-4"/>
                            <w:sz w:val="18"/>
                            <w:lang w:val="en-US"/>
                          </w:rPr>
                          <w:t>2</w:t>
                        </w:r>
                      </w:p>
                      <w:p w14:paraId="2363BEBA" w14:textId="77777777" w:rsidR="004E522E" w:rsidRPr="003666B6" w:rsidRDefault="004E522E" w:rsidP="004E522E">
                        <w:pPr>
                          <w:jc w:val="center"/>
                          <w:rPr>
                            <w:rFonts w:ascii="Arial" w:hAnsi="Arial" w:cs="Arial"/>
                            <w:color w:val="E24C37"/>
                            <w:spacing w:val="-4"/>
                            <w:sz w:val="18"/>
                          </w:rPr>
                        </w:pPr>
                      </w:p>
                      <w:p w14:paraId="4498AA21" w14:textId="77777777" w:rsidR="004E522E" w:rsidRPr="00787936" w:rsidRDefault="004E522E" w:rsidP="004E522E">
                        <w:pPr>
                          <w:jc w:val="center"/>
                          <w:rPr>
                            <w:rFonts w:ascii="Arial" w:hAnsi="Arial" w:cs="Arial"/>
                            <w:color w:val="E24C37"/>
                            <w:spacing w:val="-4"/>
                            <w:sz w:val="18"/>
                          </w:rPr>
                        </w:pPr>
                      </w:p>
                      <w:p w14:paraId="2FC3958C" w14:textId="77777777" w:rsidR="004E522E" w:rsidRPr="00787936" w:rsidRDefault="004E522E" w:rsidP="004E522E">
                        <w:pPr>
                          <w:jc w:val="center"/>
                          <w:rPr>
                            <w:rFonts w:ascii="Arial" w:hAnsi="Arial" w:cs="Arial"/>
                            <w:color w:val="E24C37"/>
                            <w:spacing w:val="-4"/>
                            <w:sz w:val="18"/>
                          </w:rPr>
                        </w:pPr>
                      </w:p>
                      <w:p w14:paraId="7D4CE25D" w14:textId="77777777" w:rsidR="004E522E" w:rsidRPr="00787936" w:rsidRDefault="004E522E" w:rsidP="004E522E">
                        <w:pPr>
                          <w:jc w:val="center"/>
                          <w:rPr>
                            <w:rFonts w:ascii="Arial" w:hAnsi="Arial" w:cs="Arial"/>
                            <w:color w:val="E24C37"/>
                            <w:spacing w:val="-4"/>
                            <w:sz w:val="18"/>
                          </w:rPr>
                        </w:pPr>
                      </w:p>
                      <w:p w14:paraId="09950712" w14:textId="77777777" w:rsidR="004E522E" w:rsidRDefault="004E522E" w:rsidP="004E522E">
                        <w:pPr>
                          <w:jc w:val="center"/>
                          <w:rPr>
                            <w:rFonts w:ascii="Arial" w:hAnsi="Arial" w:cs="Arial"/>
                            <w:color w:val="E24C37"/>
                            <w:spacing w:val="-4"/>
                            <w:sz w:val="18"/>
                          </w:rPr>
                        </w:pPr>
                      </w:p>
                      <w:p w14:paraId="353CE5A0" w14:textId="77777777" w:rsidR="004E522E" w:rsidRPr="00787936" w:rsidRDefault="004E522E" w:rsidP="004E522E">
                        <w:pPr>
                          <w:jc w:val="center"/>
                          <w:rPr>
                            <w:rFonts w:ascii="Arial" w:hAnsi="Arial" w:cs="Arial"/>
                            <w:color w:val="E24C37"/>
                            <w:spacing w:val="-4"/>
                            <w:sz w:val="18"/>
                          </w:rPr>
                        </w:pPr>
                      </w:p>
                      <w:p w14:paraId="7C420BC7" w14:textId="77777777" w:rsidR="004E522E" w:rsidRPr="00787936" w:rsidRDefault="004E522E" w:rsidP="004E522E">
                        <w:pPr>
                          <w:jc w:val="center"/>
                          <w:rPr>
                            <w:rFonts w:ascii="Arial" w:hAnsi="Arial" w:cs="Arial"/>
                            <w:color w:val="E24C37"/>
                            <w:spacing w:val="-4"/>
                            <w:sz w:val="18"/>
                          </w:rPr>
                        </w:pPr>
                      </w:p>
                      <w:p w14:paraId="0CCADDA3" w14:textId="77777777" w:rsidR="004E522E" w:rsidRPr="004D5DD2" w:rsidRDefault="004E522E" w:rsidP="004E522E">
                        <w:pPr>
                          <w:jc w:val="center"/>
                          <w:rPr>
                            <w:rFonts w:ascii="Arial" w:hAnsi="Arial" w:cs="Arial"/>
                            <w:color w:val="C00000"/>
                            <w:sz w:val="18"/>
                          </w:rPr>
                        </w:pPr>
                        <w:r w:rsidRPr="003F4835">
                          <w:rPr>
                            <w:rFonts w:ascii="Arial" w:hAnsi="Arial" w:cs="Arial"/>
                            <w:color w:val="000000"/>
                            <w:spacing w:val="-4"/>
                            <w:sz w:val="18"/>
                          </w:rPr>
                          <w:t>Πηγή</w:t>
                        </w:r>
                        <w:r w:rsidRPr="004D5DD2">
                          <w:rPr>
                            <w:rFonts w:ascii="Arial" w:hAnsi="Arial" w:cs="Arial"/>
                            <w:color w:val="000000"/>
                            <w:spacing w:val="-4"/>
                            <w:sz w:val="18"/>
                          </w:rPr>
                          <w:t>:</w:t>
                        </w:r>
                        <w:r w:rsidRPr="00444847">
                          <w:rPr>
                            <w:rFonts w:ascii="Arial" w:hAnsi="Arial" w:cs="Arial"/>
                            <w:color w:val="000000"/>
                            <w:spacing w:val="-4"/>
                            <w:sz w:val="18"/>
                          </w:rPr>
                          <w:t xml:space="preserve"> </w:t>
                        </w:r>
                        <w:proofErr w:type="spellStart"/>
                        <w:r w:rsidRPr="00444847">
                          <w:rPr>
                            <w:rFonts w:ascii="Arial" w:hAnsi="Arial" w:cs="Arial"/>
                            <w:color w:val="000000"/>
                            <w:spacing w:val="-4"/>
                            <w:sz w:val="18"/>
                          </w:rPr>
                          <w:t>Bl</w:t>
                        </w:r>
                        <w:r>
                          <w:rPr>
                            <w:rFonts w:ascii="Arial" w:hAnsi="Arial" w:cs="Arial"/>
                            <w:color w:val="000000"/>
                            <w:spacing w:val="-4"/>
                            <w:sz w:val="18"/>
                          </w:rPr>
                          <w:t>οο</w:t>
                        </w:r>
                        <w:proofErr w:type="spellEnd"/>
                        <w:r>
                          <w:rPr>
                            <w:rFonts w:ascii="Arial" w:hAnsi="Arial" w:cs="Arial"/>
                            <w:color w:val="000000"/>
                            <w:spacing w:val="-4"/>
                            <w:sz w:val="18"/>
                            <w:lang w:val="en-US"/>
                          </w:rPr>
                          <w:t>mb</w:t>
                        </w:r>
                        <w:proofErr w:type="spellStart"/>
                        <w:r w:rsidRPr="00444847">
                          <w:rPr>
                            <w:rFonts w:ascii="Arial" w:hAnsi="Arial" w:cs="Arial"/>
                            <w:color w:val="000000"/>
                            <w:spacing w:val="-4"/>
                            <w:sz w:val="18"/>
                          </w:rPr>
                          <w:t>erg</w:t>
                        </w:r>
                        <w:proofErr w:type="spellEnd"/>
                        <w:r w:rsidRPr="00FB5B16">
                          <w:rPr>
                            <w:rFonts w:ascii="Arial" w:hAnsi="Arial" w:cs="Arial"/>
                            <w:color w:val="000000"/>
                            <w:spacing w:val="-4"/>
                            <w:sz w:val="18"/>
                          </w:rPr>
                          <w:t xml:space="preserve">                                                                     </w:t>
                        </w:r>
                      </w:p>
                    </w:txbxContent>
                  </v:textbox>
                </v:rect>
                <v:shape id="Freeform 364" o:spid="_x0000_s1046" style="position:absolute;left:11158;width:60646;height:22890;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" adj="-11796480,,5400" path="m9585,l,,,4123r9585,l9585,xe" fillcolor="#e5e4de" stroked="f">
                  <v:stroke joinstyle="miter"/>
                  <v:formulas/>
                  <v:path arrowok="t" o:connecttype="custom" o:connectlocs="38506193,0;0,0;0,14588007;38506193,14588007;38506193,0" o:connectangles="0,0,0,0,0" textboxrect="0,0,9586,4124"/>
                  <v:textbox>
                    <w:txbxContent>
                      <w:p w14:paraId="2F10AEC0" w14:textId="77777777" w:rsidR="004E522E" w:rsidRPr="001E6512" w:rsidRDefault="004E522E" w:rsidP="004E522E">
                        <w:pPr>
                          <w:tabs>
                            <w:tab w:val="left" w:pos="2410"/>
                          </w:tabs>
                          <w:spacing w:after="0" w:line="240" w:lineRule="auto"/>
                          <w:rPr>
                            <w:rFonts w:ascii="Arial" w:hAnsi="Arial" w:cs="Arial"/>
                            <w:sz w:val="10"/>
                            <w:szCs w:val="10"/>
                          </w:rPr>
                        </w:pPr>
                      </w:p>
                      <w:p w14:paraId="2E0CB5D2" w14:textId="77777777" w:rsidR="004E522E" w:rsidRPr="001E6512" w:rsidRDefault="004E522E" w:rsidP="004E522E">
                        <w:pPr>
                          <w:tabs>
                            <w:tab w:val="left" w:pos="2410"/>
                          </w:tabs>
                          <w:spacing w:after="0" w:line="240" w:lineRule="auto"/>
                          <w:rPr>
                            <w:rFonts w:ascii="Arial" w:eastAsia="Arial" w:hAnsi="Arial" w:cs="Arial"/>
                            <w:color w:val="0E3B70"/>
                            <w:sz w:val="20"/>
                            <w:szCs w:val="20"/>
                          </w:rPr>
                        </w:pPr>
                        <w:r w:rsidRPr="00CC2CBC">
                          <w:rPr>
                            <w:rFonts w:ascii="Arial" w:eastAsia="Arial" w:hAnsi="Arial" w:cs="Arial"/>
                            <w:color w:val="0E3B70"/>
                            <w:sz w:val="20"/>
                            <w:szCs w:val="20"/>
                          </w:rPr>
                          <w:t xml:space="preserve">Αποδόσεις ομολόγων και </w:t>
                        </w:r>
                        <w:proofErr w:type="spellStart"/>
                        <w:r w:rsidRPr="00CC2CBC">
                          <w:rPr>
                            <w:rFonts w:ascii="Arial" w:eastAsia="Arial" w:hAnsi="Arial" w:cs="Arial"/>
                            <w:color w:val="0E3B70"/>
                            <w:sz w:val="20"/>
                            <w:szCs w:val="20"/>
                          </w:rPr>
                          <w:t>spreads</w:t>
                        </w:r>
                        <w:proofErr w:type="spellEnd"/>
                        <w:r w:rsidRPr="00CC2CBC">
                          <w:rPr>
                            <w:rFonts w:ascii="Arial" w:eastAsia="Arial" w:hAnsi="Arial" w:cs="Arial"/>
                            <w:color w:val="0E3B70"/>
                            <w:sz w:val="20"/>
                            <w:szCs w:val="20"/>
                          </w:rPr>
                          <w:t xml:space="preserve"> έναντι 10ετούς γερμανικού ομολόγου</w:t>
                        </w:r>
                        <w:r w:rsidRPr="004D5DD2">
                          <w:rPr>
                            <w:rFonts w:ascii="Arial" w:eastAsia="Arial" w:hAnsi="Arial" w:cs="Arial"/>
                            <w:noProof/>
                            <w:color w:val="0E3B70"/>
                            <w:sz w:val="20"/>
                            <w:szCs w:val="20"/>
                          </w:rPr>
                          <w:t xml:space="preserve"> </w:t>
                        </w:r>
                        <w:r w:rsidRPr="004D5DD2">
                          <w:rPr>
                            <w:rFonts w:ascii="Arial" w:eastAsia="Arial" w:hAnsi="Arial" w:cs="Arial"/>
                            <w:noProof/>
                            <w:color w:val="0E3B70"/>
                            <w:sz w:val="20"/>
                            <w:szCs w:val="20"/>
                            <w:lang w:val="en-US"/>
                          </w:rPr>
                          <w:drawing>
                            <wp:inline distT="0" distB="0" distL="0" distR="0" wp14:anchorId="0EB9BB86" wp14:editId="065BC58C">
                              <wp:extent cx="5897880" cy="4699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38A80A5D" w14:textId="5CE23097" w:rsidR="004E522E" w:rsidRDefault="00570F04" w:rsidP="004E522E">
                        <w:pPr>
                          <w:tabs>
                            <w:tab w:val="left" w:pos="2410"/>
                          </w:tabs>
                          <w:spacing w:after="0" w:line="240" w:lineRule="auto"/>
                          <w:rPr>
                            <w:rFonts w:ascii="Arial" w:eastAsia="Arial" w:hAnsi="Arial" w:cs="Arial"/>
                            <w:color w:val="0E3B70"/>
                            <w:sz w:val="20"/>
                            <w:szCs w:val="20"/>
                          </w:rPr>
                        </w:pPr>
                        <w:r w:rsidRPr="00570F04">
                          <w:rPr>
                            <w:noProof/>
                          </w:rPr>
                          <w:drawing>
                            <wp:inline distT="0" distB="0" distL="0" distR="0" wp14:anchorId="74F68A26" wp14:editId="27D3A8E3">
                              <wp:extent cx="5897880" cy="1802765"/>
                              <wp:effectExtent l="0" t="0" r="7620" b="6985"/>
                              <wp:docPr id="2625982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97880" cy="1802765"/>
                                      </a:xfrm>
                                      <a:prstGeom prst="rect">
                                        <a:avLst/>
                                      </a:prstGeom>
                                      <a:noFill/>
                                      <a:ln>
                                        <a:noFill/>
                                      </a:ln>
                                    </pic:spPr>
                                  </pic:pic>
                                </a:graphicData>
                              </a:graphic>
                            </wp:inline>
                          </w:drawing>
                        </w:r>
                      </w:p>
                      <w:p w14:paraId="21A259CB" w14:textId="77777777" w:rsidR="004E522E" w:rsidRPr="005F4DC6" w:rsidRDefault="004E522E" w:rsidP="004E522E">
                        <w:pPr>
                          <w:tabs>
                            <w:tab w:val="left" w:pos="2410"/>
                          </w:tabs>
                          <w:spacing w:after="0" w:line="240" w:lineRule="auto"/>
                          <w:jc w:val="center"/>
                          <w:rPr>
                            <w:rFonts w:ascii="Arial" w:hAnsi="Arial" w:cs="Arial"/>
                            <w:sz w:val="20"/>
                          </w:rPr>
                        </w:pPr>
                      </w:p>
                    </w:txbxContent>
                  </v:textbox>
                </v:shape>
                <w10:wrap anchorx="margin"/>
              </v:group>
            </w:pict>
          </mc:Fallback>
        </mc:AlternateContent>
      </w:r>
    </w:p>
    <w:p w14:paraId="2C4292D2" w14:textId="77777777" w:rsidR="004E522E" w:rsidRPr="00827819" w:rsidRDefault="004E522E" w:rsidP="004E522E">
      <w:pPr>
        <w:spacing w:after="0" w:line="240" w:lineRule="auto"/>
        <w:ind w:left="2160"/>
        <w:rPr>
          <w:rFonts w:ascii="Arial" w:eastAsia="Calibri" w:hAnsi="Arial" w:cs="Arial"/>
          <w:sz w:val="18"/>
          <w:szCs w:val="20"/>
          <w:lang w:val="en-US"/>
        </w:rPr>
      </w:pPr>
    </w:p>
    <w:p w14:paraId="110741FB" w14:textId="77777777" w:rsidR="004E522E" w:rsidRPr="00827819" w:rsidRDefault="004E522E" w:rsidP="004E522E">
      <w:pPr>
        <w:spacing w:after="0" w:line="240" w:lineRule="auto"/>
        <w:ind w:left="2160"/>
        <w:rPr>
          <w:rFonts w:ascii="Arial" w:eastAsia="Calibri" w:hAnsi="Arial" w:cs="Arial"/>
          <w:sz w:val="18"/>
          <w:szCs w:val="20"/>
          <w:lang w:val="en-US"/>
        </w:rPr>
      </w:pPr>
    </w:p>
    <w:p w14:paraId="5E7AFCCB" w14:textId="77777777" w:rsidR="004E522E" w:rsidRPr="00827819" w:rsidRDefault="004E522E" w:rsidP="004E522E">
      <w:pPr>
        <w:spacing w:after="0" w:line="240" w:lineRule="auto"/>
        <w:ind w:left="2160"/>
        <w:rPr>
          <w:rFonts w:ascii="Arial" w:eastAsia="Calibri" w:hAnsi="Arial" w:cs="Arial"/>
          <w:sz w:val="18"/>
          <w:szCs w:val="20"/>
          <w:lang w:val="en-US"/>
        </w:rPr>
      </w:pPr>
    </w:p>
    <w:p w14:paraId="2F40E3F2" w14:textId="77777777" w:rsidR="004E522E" w:rsidRPr="00827819" w:rsidRDefault="004E522E" w:rsidP="004E522E">
      <w:pPr>
        <w:spacing w:after="0" w:line="240" w:lineRule="auto"/>
        <w:rPr>
          <w:rFonts w:ascii="Arial" w:eastAsia="Calibri" w:hAnsi="Arial" w:cs="Arial"/>
          <w:sz w:val="18"/>
          <w:szCs w:val="20"/>
          <w:lang w:val="en-US"/>
        </w:rPr>
      </w:pPr>
    </w:p>
    <w:p w14:paraId="6775797A" w14:textId="77777777" w:rsidR="004E522E" w:rsidRPr="00827819" w:rsidRDefault="004E522E" w:rsidP="004E522E">
      <w:pPr>
        <w:spacing w:after="0" w:line="240" w:lineRule="auto"/>
        <w:ind w:left="2160"/>
        <w:rPr>
          <w:rFonts w:ascii="Arial" w:eastAsia="Calibri" w:hAnsi="Arial" w:cs="Arial"/>
          <w:sz w:val="18"/>
          <w:szCs w:val="20"/>
          <w:lang w:val="en-US"/>
        </w:rPr>
      </w:pPr>
    </w:p>
    <w:p w14:paraId="20C230DD" w14:textId="77777777" w:rsidR="004E522E" w:rsidRPr="00827819" w:rsidRDefault="004E522E" w:rsidP="004E522E">
      <w:pPr>
        <w:spacing w:after="0" w:line="240" w:lineRule="auto"/>
        <w:ind w:left="2160"/>
        <w:rPr>
          <w:rFonts w:ascii="Arial" w:eastAsia="Calibri" w:hAnsi="Arial" w:cs="Arial"/>
          <w:sz w:val="18"/>
          <w:szCs w:val="20"/>
          <w:lang w:val="en-US"/>
        </w:rPr>
      </w:pPr>
    </w:p>
    <w:p w14:paraId="54D94535" w14:textId="77777777" w:rsidR="004E522E" w:rsidRPr="00827819" w:rsidRDefault="004E522E" w:rsidP="004E522E">
      <w:pPr>
        <w:spacing w:after="0" w:line="240" w:lineRule="auto"/>
        <w:ind w:left="2160"/>
        <w:rPr>
          <w:rFonts w:ascii="Arial" w:eastAsia="Calibri" w:hAnsi="Arial" w:cs="Arial"/>
          <w:sz w:val="18"/>
          <w:szCs w:val="20"/>
          <w:lang w:val="en-US"/>
        </w:rPr>
      </w:pPr>
    </w:p>
    <w:p w14:paraId="2E40E190" w14:textId="77777777" w:rsidR="004E522E" w:rsidRPr="00827819" w:rsidRDefault="004E522E" w:rsidP="004E522E">
      <w:pPr>
        <w:spacing w:after="0" w:line="240" w:lineRule="auto"/>
        <w:ind w:left="2160"/>
        <w:rPr>
          <w:rFonts w:ascii="Arial" w:eastAsia="Calibri" w:hAnsi="Arial" w:cs="Arial"/>
          <w:sz w:val="18"/>
          <w:szCs w:val="20"/>
          <w:lang w:val="en-US"/>
        </w:rPr>
      </w:pPr>
    </w:p>
    <w:p w14:paraId="0A1A2CF4" w14:textId="77777777" w:rsidR="004E522E" w:rsidRPr="00827819" w:rsidRDefault="004E522E" w:rsidP="004E522E">
      <w:pPr>
        <w:spacing w:after="0" w:line="240" w:lineRule="auto"/>
        <w:ind w:left="2160"/>
        <w:rPr>
          <w:rFonts w:ascii="Arial" w:eastAsia="Calibri" w:hAnsi="Arial" w:cs="Arial"/>
          <w:sz w:val="18"/>
          <w:szCs w:val="20"/>
          <w:lang w:val="en-US"/>
        </w:rPr>
      </w:pPr>
    </w:p>
    <w:p w14:paraId="293B45BD" w14:textId="77777777" w:rsidR="004E522E" w:rsidRPr="00827819" w:rsidRDefault="004E522E" w:rsidP="004E522E">
      <w:pPr>
        <w:spacing w:after="0" w:line="240" w:lineRule="auto"/>
        <w:ind w:left="2160"/>
        <w:rPr>
          <w:rFonts w:ascii="Calibri" w:eastAsia="Calibri" w:hAnsi="Calibri" w:cs="Times New Roman"/>
          <w:sz w:val="20"/>
          <w:szCs w:val="20"/>
          <w:lang w:val="en-US"/>
        </w:rPr>
      </w:pPr>
    </w:p>
    <w:p w14:paraId="61EF26DE" w14:textId="77777777" w:rsidR="004E522E" w:rsidRPr="00827819" w:rsidRDefault="004E522E" w:rsidP="004E522E">
      <w:pPr>
        <w:spacing w:after="0" w:line="240" w:lineRule="auto"/>
        <w:ind w:left="2160"/>
        <w:rPr>
          <w:rFonts w:ascii="Calibri" w:eastAsia="Calibri" w:hAnsi="Calibri" w:cs="Times New Roman"/>
          <w:sz w:val="20"/>
          <w:szCs w:val="20"/>
          <w:lang w:val="en-US"/>
        </w:rPr>
      </w:pPr>
    </w:p>
    <w:p w14:paraId="2EB3103B" w14:textId="77777777" w:rsidR="004E522E" w:rsidRDefault="004E522E" w:rsidP="004E522E">
      <w:pPr>
        <w:spacing w:after="0" w:line="240" w:lineRule="auto"/>
        <w:ind w:left="2160"/>
        <w:rPr>
          <w:rFonts w:ascii="Calibri" w:eastAsia="Calibri" w:hAnsi="Calibri" w:cs="Times New Roman"/>
          <w:sz w:val="20"/>
          <w:szCs w:val="20"/>
          <w:lang w:val="en-US"/>
        </w:rPr>
      </w:pPr>
    </w:p>
    <w:p w14:paraId="26826B65" w14:textId="77777777" w:rsidR="004E522E" w:rsidRDefault="004E522E" w:rsidP="004E522E">
      <w:pPr>
        <w:spacing w:after="0" w:line="240" w:lineRule="auto"/>
        <w:ind w:left="2160"/>
        <w:rPr>
          <w:rFonts w:ascii="Calibri" w:eastAsia="Calibri" w:hAnsi="Calibri" w:cs="Times New Roman"/>
          <w:sz w:val="20"/>
          <w:szCs w:val="20"/>
          <w:lang w:val="en-US"/>
        </w:rPr>
      </w:pPr>
    </w:p>
    <w:p w14:paraId="745ED1DD" w14:textId="77777777" w:rsidR="004E522E" w:rsidRDefault="004E522E" w:rsidP="004E522E">
      <w:pPr>
        <w:spacing w:after="0" w:line="240" w:lineRule="auto"/>
        <w:ind w:left="2160"/>
        <w:rPr>
          <w:rFonts w:ascii="Calibri" w:eastAsia="Calibri" w:hAnsi="Calibri" w:cs="Times New Roman"/>
          <w:sz w:val="20"/>
          <w:szCs w:val="20"/>
          <w:lang w:val="en-US"/>
        </w:rPr>
      </w:pPr>
    </w:p>
    <w:p w14:paraId="74A5F2C2" w14:textId="77777777" w:rsidR="004E522E" w:rsidRDefault="004E522E" w:rsidP="004E522E">
      <w:pPr>
        <w:spacing w:after="0" w:line="240" w:lineRule="auto"/>
        <w:ind w:left="2160"/>
        <w:rPr>
          <w:rFonts w:ascii="Calibri" w:eastAsia="Calibri" w:hAnsi="Calibri" w:cs="Times New Roman"/>
          <w:sz w:val="20"/>
          <w:szCs w:val="20"/>
          <w:lang w:val="en-US"/>
        </w:rPr>
      </w:pPr>
    </w:p>
    <w:p w14:paraId="1D5EF6D6" w14:textId="77777777" w:rsidR="004E522E" w:rsidRDefault="004E522E" w:rsidP="004E522E">
      <w:pPr>
        <w:spacing w:after="0" w:line="240" w:lineRule="auto"/>
        <w:ind w:left="2160"/>
        <w:rPr>
          <w:rFonts w:ascii="Calibri" w:eastAsia="Calibri" w:hAnsi="Calibri" w:cs="Times New Roman"/>
          <w:sz w:val="20"/>
          <w:szCs w:val="20"/>
          <w:lang w:val="en-US"/>
        </w:rPr>
      </w:pPr>
    </w:p>
    <w:p w14:paraId="5F303B0B" w14:textId="77777777" w:rsidR="004E522E" w:rsidRDefault="004E522E" w:rsidP="004E522E">
      <w:pPr>
        <w:spacing w:after="0" w:line="240" w:lineRule="auto"/>
        <w:ind w:left="2160"/>
        <w:rPr>
          <w:rFonts w:ascii="Calibri" w:eastAsia="Calibri" w:hAnsi="Calibri" w:cs="Times New Roman"/>
          <w:sz w:val="20"/>
          <w:szCs w:val="20"/>
          <w:lang w:val="en-US"/>
        </w:rPr>
      </w:pPr>
    </w:p>
    <w:p w14:paraId="585603E4" w14:textId="77777777" w:rsidR="004E522E" w:rsidRDefault="004E522E" w:rsidP="004E522E">
      <w:pPr>
        <w:spacing w:after="0" w:line="240" w:lineRule="auto"/>
        <w:ind w:left="2160"/>
        <w:rPr>
          <w:rFonts w:ascii="Calibri" w:eastAsia="Calibri" w:hAnsi="Calibri" w:cs="Times New Roman"/>
          <w:sz w:val="20"/>
          <w:szCs w:val="20"/>
          <w:lang w:val="en-US"/>
        </w:rPr>
      </w:pPr>
    </w:p>
    <w:p w14:paraId="76E01512" w14:textId="77777777" w:rsidR="004E522E" w:rsidRDefault="004E522E" w:rsidP="004E522E">
      <w:pPr>
        <w:spacing w:after="0" w:line="240" w:lineRule="auto"/>
        <w:ind w:left="2160"/>
        <w:rPr>
          <w:rFonts w:ascii="Calibri" w:eastAsia="Calibri" w:hAnsi="Calibri" w:cs="Times New Roman"/>
          <w:sz w:val="20"/>
          <w:szCs w:val="20"/>
          <w:lang w:val="en-US"/>
        </w:rPr>
      </w:pPr>
    </w:p>
    <w:p w14:paraId="0D954C2D" w14:textId="77777777" w:rsidR="004E522E" w:rsidRDefault="004E522E" w:rsidP="004E522E">
      <w:pPr>
        <w:spacing w:after="0" w:line="240" w:lineRule="auto"/>
        <w:ind w:left="2160"/>
        <w:rPr>
          <w:rFonts w:ascii="Calibri" w:eastAsia="Calibri" w:hAnsi="Calibri" w:cs="Times New Roman"/>
          <w:sz w:val="20"/>
          <w:szCs w:val="20"/>
          <w:lang w:val="en-US"/>
        </w:rPr>
      </w:pPr>
    </w:p>
    <w:p w14:paraId="33981EE8" w14:textId="77777777" w:rsidR="004E522E" w:rsidRDefault="004E522E" w:rsidP="004E522E">
      <w:pPr>
        <w:spacing w:after="0" w:line="240" w:lineRule="auto"/>
        <w:ind w:left="2160"/>
        <w:rPr>
          <w:rFonts w:ascii="Calibri" w:eastAsia="Calibri" w:hAnsi="Calibri" w:cs="Times New Roman"/>
          <w:sz w:val="20"/>
          <w:szCs w:val="20"/>
          <w:lang w:val="en-US"/>
        </w:rPr>
      </w:pPr>
    </w:p>
    <w:p w14:paraId="6EB7C483" w14:textId="77777777" w:rsidR="004E522E" w:rsidRDefault="004E522E" w:rsidP="004C32D5">
      <w:pPr>
        <w:pStyle w:val="EndnoteText"/>
        <w:spacing w:after="0" w:line="240" w:lineRule="auto"/>
        <w:ind w:left="2160"/>
        <w:rPr>
          <w:rFonts w:ascii="Arial" w:hAnsi="Arial" w:cs="Arial"/>
          <w:sz w:val="18"/>
        </w:rPr>
      </w:pPr>
    </w:p>
    <w:p w14:paraId="2325274A" w14:textId="77777777" w:rsidR="004E522E" w:rsidRDefault="004E522E" w:rsidP="004C32D5">
      <w:pPr>
        <w:pStyle w:val="EndnoteText"/>
        <w:spacing w:after="0" w:line="240" w:lineRule="auto"/>
        <w:ind w:left="2160"/>
        <w:rPr>
          <w:rFonts w:ascii="Arial" w:hAnsi="Arial" w:cs="Arial"/>
          <w:sz w:val="18"/>
        </w:rPr>
      </w:pPr>
    </w:p>
    <w:p w14:paraId="1C6C1CAC" w14:textId="77777777" w:rsidR="004E522E" w:rsidRDefault="004E522E" w:rsidP="004C32D5">
      <w:pPr>
        <w:pStyle w:val="EndnoteText"/>
        <w:spacing w:after="0" w:line="240" w:lineRule="auto"/>
        <w:ind w:left="2160"/>
        <w:rPr>
          <w:rFonts w:ascii="Arial" w:hAnsi="Arial" w:cs="Arial"/>
          <w:sz w:val="18"/>
        </w:rPr>
      </w:pPr>
    </w:p>
    <w:p w14:paraId="330607AC" w14:textId="77777777" w:rsidR="004E522E" w:rsidRDefault="004E522E" w:rsidP="004C32D5">
      <w:pPr>
        <w:pStyle w:val="EndnoteText"/>
        <w:spacing w:after="0" w:line="240" w:lineRule="auto"/>
        <w:ind w:left="2160"/>
        <w:rPr>
          <w:rFonts w:ascii="Arial" w:hAnsi="Arial" w:cs="Arial"/>
          <w:sz w:val="18"/>
        </w:rPr>
      </w:pPr>
    </w:p>
    <w:p w14:paraId="6BEB0D4F" w14:textId="77777777" w:rsidR="004E522E" w:rsidRDefault="004E522E" w:rsidP="004C32D5">
      <w:pPr>
        <w:pStyle w:val="EndnoteText"/>
        <w:spacing w:after="0" w:line="240" w:lineRule="auto"/>
        <w:ind w:left="2160"/>
        <w:rPr>
          <w:rFonts w:ascii="Arial" w:hAnsi="Arial" w:cs="Arial"/>
          <w:sz w:val="18"/>
        </w:rPr>
      </w:pPr>
    </w:p>
    <w:p w14:paraId="19C9268C" w14:textId="77777777" w:rsidR="004E522E" w:rsidRDefault="004E522E" w:rsidP="004C32D5">
      <w:pPr>
        <w:pStyle w:val="EndnoteText"/>
        <w:spacing w:after="0" w:line="240" w:lineRule="auto"/>
        <w:ind w:left="2160"/>
        <w:rPr>
          <w:rFonts w:ascii="Arial" w:hAnsi="Arial" w:cs="Arial"/>
          <w:sz w:val="18"/>
          <w:lang w:val="en-US"/>
        </w:rPr>
      </w:pPr>
    </w:p>
    <w:p w14:paraId="2C538F8E" w14:textId="77777777" w:rsidR="00BC3AB4" w:rsidRDefault="00BC3AB4" w:rsidP="004C32D5">
      <w:pPr>
        <w:pStyle w:val="EndnoteText"/>
        <w:spacing w:after="0" w:line="240" w:lineRule="auto"/>
        <w:ind w:left="2160"/>
        <w:rPr>
          <w:rFonts w:ascii="Arial" w:hAnsi="Arial" w:cs="Arial"/>
          <w:sz w:val="18"/>
          <w:lang w:val="en-US"/>
        </w:rPr>
      </w:pPr>
    </w:p>
    <w:p w14:paraId="35443A88" w14:textId="77777777" w:rsidR="00BC3AB4" w:rsidRDefault="00BC3AB4" w:rsidP="004C32D5">
      <w:pPr>
        <w:pStyle w:val="EndnoteText"/>
        <w:spacing w:after="0" w:line="240" w:lineRule="auto"/>
        <w:ind w:left="2160"/>
        <w:rPr>
          <w:rFonts w:ascii="Arial" w:hAnsi="Arial" w:cs="Arial"/>
          <w:sz w:val="18"/>
          <w:lang w:val="en-US"/>
        </w:rPr>
      </w:pPr>
    </w:p>
    <w:p w14:paraId="5A5FD1CD" w14:textId="77777777" w:rsidR="00BC3AB4" w:rsidRDefault="00BC3AB4" w:rsidP="004C32D5">
      <w:pPr>
        <w:pStyle w:val="EndnoteText"/>
        <w:spacing w:after="0" w:line="240" w:lineRule="auto"/>
        <w:ind w:left="2160"/>
        <w:rPr>
          <w:rFonts w:ascii="Arial" w:hAnsi="Arial" w:cs="Arial"/>
          <w:sz w:val="18"/>
          <w:lang w:val="en-US"/>
        </w:rPr>
      </w:pPr>
    </w:p>
    <w:p w14:paraId="15CD12F5" w14:textId="77777777" w:rsidR="00BC3AB4" w:rsidRDefault="00BC3AB4" w:rsidP="004C32D5">
      <w:pPr>
        <w:pStyle w:val="EndnoteText"/>
        <w:spacing w:after="0" w:line="240" w:lineRule="auto"/>
        <w:ind w:left="2160"/>
        <w:rPr>
          <w:rFonts w:ascii="Arial" w:hAnsi="Arial" w:cs="Arial"/>
          <w:sz w:val="18"/>
          <w:lang w:val="en-US"/>
        </w:rPr>
      </w:pPr>
    </w:p>
    <w:p w14:paraId="4688C86C" w14:textId="77777777" w:rsidR="00BC3AB4" w:rsidRDefault="00BC3AB4" w:rsidP="004C32D5">
      <w:pPr>
        <w:pStyle w:val="EndnoteText"/>
        <w:spacing w:after="0" w:line="240" w:lineRule="auto"/>
        <w:ind w:left="2160"/>
        <w:rPr>
          <w:rFonts w:ascii="Arial" w:hAnsi="Arial" w:cs="Arial"/>
          <w:sz w:val="18"/>
          <w:lang w:val="en-US"/>
        </w:rPr>
      </w:pPr>
    </w:p>
    <w:p w14:paraId="57C8858A" w14:textId="77777777" w:rsidR="00BC3AB4" w:rsidRDefault="00BC3AB4" w:rsidP="004C32D5">
      <w:pPr>
        <w:pStyle w:val="EndnoteText"/>
        <w:spacing w:after="0" w:line="240" w:lineRule="auto"/>
        <w:ind w:left="2160"/>
        <w:rPr>
          <w:rFonts w:ascii="Arial" w:hAnsi="Arial" w:cs="Arial"/>
          <w:sz w:val="18"/>
          <w:lang w:val="en-US"/>
        </w:rPr>
      </w:pPr>
    </w:p>
    <w:p w14:paraId="256FB313" w14:textId="77777777" w:rsidR="00BC3AB4" w:rsidRDefault="00BC3AB4" w:rsidP="004C32D5">
      <w:pPr>
        <w:pStyle w:val="EndnoteText"/>
        <w:spacing w:after="0" w:line="240" w:lineRule="auto"/>
        <w:ind w:left="2160"/>
        <w:rPr>
          <w:rFonts w:ascii="Arial" w:hAnsi="Arial" w:cs="Arial"/>
          <w:sz w:val="18"/>
          <w:lang w:val="en-US"/>
        </w:rPr>
      </w:pPr>
    </w:p>
    <w:p w14:paraId="2A889DB3" w14:textId="77777777" w:rsidR="00BC3AB4" w:rsidRDefault="00BC3AB4" w:rsidP="004C32D5">
      <w:pPr>
        <w:pStyle w:val="EndnoteText"/>
        <w:spacing w:after="0" w:line="240" w:lineRule="auto"/>
        <w:ind w:left="2160"/>
        <w:rPr>
          <w:rFonts w:ascii="Arial" w:hAnsi="Arial" w:cs="Arial"/>
          <w:sz w:val="18"/>
          <w:lang w:val="en-US"/>
        </w:rPr>
      </w:pPr>
    </w:p>
    <w:p w14:paraId="3FC79D45" w14:textId="77777777" w:rsidR="00BC3AB4" w:rsidRDefault="00BC3AB4" w:rsidP="004C32D5">
      <w:pPr>
        <w:pStyle w:val="EndnoteText"/>
        <w:spacing w:after="0" w:line="240" w:lineRule="auto"/>
        <w:ind w:left="2160"/>
        <w:rPr>
          <w:rFonts w:ascii="Arial" w:hAnsi="Arial" w:cs="Arial"/>
          <w:sz w:val="18"/>
          <w:lang w:val="en-US"/>
        </w:rPr>
      </w:pPr>
    </w:p>
    <w:p w14:paraId="78F7CF9B" w14:textId="77777777" w:rsidR="00BC3AB4" w:rsidRDefault="00BC3AB4" w:rsidP="004C32D5">
      <w:pPr>
        <w:pStyle w:val="EndnoteText"/>
        <w:spacing w:after="0" w:line="240" w:lineRule="auto"/>
        <w:ind w:left="2160"/>
        <w:rPr>
          <w:rFonts w:ascii="Arial" w:hAnsi="Arial" w:cs="Arial"/>
          <w:sz w:val="18"/>
          <w:lang w:val="en-US"/>
        </w:rPr>
      </w:pPr>
    </w:p>
    <w:p w14:paraId="367555E8" w14:textId="77777777" w:rsidR="00BC3AB4" w:rsidRDefault="00BC3AB4" w:rsidP="004C32D5">
      <w:pPr>
        <w:pStyle w:val="EndnoteText"/>
        <w:spacing w:after="0" w:line="240" w:lineRule="auto"/>
        <w:ind w:left="2160"/>
        <w:rPr>
          <w:rFonts w:ascii="Arial" w:hAnsi="Arial" w:cs="Arial"/>
          <w:sz w:val="18"/>
          <w:lang w:val="en-US"/>
        </w:rPr>
      </w:pPr>
    </w:p>
    <w:p w14:paraId="5A61F20B" w14:textId="77777777" w:rsidR="00BC3AB4" w:rsidRDefault="00BC3AB4" w:rsidP="004C32D5">
      <w:pPr>
        <w:pStyle w:val="EndnoteText"/>
        <w:spacing w:after="0" w:line="240" w:lineRule="auto"/>
        <w:ind w:left="2160"/>
        <w:rPr>
          <w:rFonts w:ascii="Arial" w:hAnsi="Arial" w:cs="Arial"/>
          <w:sz w:val="18"/>
          <w:lang w:val="en-US"/>
        </w:rPr>
      </w:pPr>
    </w:p>
    <w:p w14:paraId="6D5D0B92" w14:textId="77777777" w:rsidR="00BC3AB4" w:rsidRDefault="00BC3AB4" w:rsidP="004C32D5">
      <w:pPr>
        <w:pStyle w:val="EndnoteText"/>
        <w:spacing w:after="0" w:line="240" w:lineRule="auto"/>
        <w:ind w:left="2160"/>
        <w:rPr>
          <w:rFonts w:ascii="Arial" w:hAnsi="Arial" w:cs="Arial"/>
          <w:sz w:val="18"/>
          <w:lang w:val="en-US"/>
        </w:rPr>
      </w:pPr>
    </w:p>
    <w:p w14:paraId="688839F1" w14:textId="77777777" w:rsidR="00BC3AB4" w:rsidRDefault="00BC3AB4" w:rsidP="004C32D5">
      <w:pPr>
        <w:pStyle w:val="EndnoteText"/>
        <w:spacing w:after="0" w:line="240" w:lineRule="auto"/>
        <w:ind w:left="2160"/>
        <w:rPr>
          <w:rFonts w:ascii="Arial" w:hAnsi="Arial" w:cs="Arial"/>
          <w:sz w:val="18"/>
          <w:lang w:val="en-US"/>
        </w:rPr>
      </w:pPr>
    </w:p>
    <w:p w14:paraId="15870A9F" w14:textId="77777777" w:rsidR="00BC3AB4" w:rsidRDefault="00BC3AB4" w:rsidP="004C32D5">
      <w:pPr>
        <w:pStyle w:val="EndnoteText"/>
        <w:spacing w:after="0" w:line="240" w:lineRule="auto"/>
        <w:ind w:left="2160"/>
        <w:rPr>
          <w:rFonts w:ascii="Arial" w:hAnsi="Arial" w:cs="Arial"/>
          <w:sz w:val="18"/>
          <w:lang w:val="en-US"/>
        </w:rPr>
      </w:pPr>
    </w:p>
    <w:p w14:paraId="73AE10BE" w14:textId="77777777" w:rsidR="00BC3AB4" w:rsidRDefault="00BC3AB4" w:rsidP="004C32D5">
      <w:pPr>
        <w:pStyle w:val="EndnoteText"/>
        <w:spacing w:after="0" w:line="240" w:lineRule="auto"/>
        <w:ind w:left="2160"/>
        <w:rPr>
          <w:rFonts w:ascii="Arial" w:hAnsi="Arial" w:cs="Arial"/>
          <w:sz w:val="18"/>
          <w:lang w:val="en-US"/>
        </w:rPr>
      </w:pPr>
    </w:p>
    <w:p w14:paraId="6DF51A59" w14:textId="77777777" w:rsidR="00BC3AB4" w:rsidRDefault="00BC3AB4" w:rsidP="004C32D5">
      <w:pPr>
        <w:pStyle w:val="EndnoteText"/>
        <w:spacing w:after="0" w:line="240" w:lineRule="auto"/>
        <w:ind w:left="2160"/>
        <w:rPr>
          <w:rFonts w:ascii="Arial" w:hAnsi="Arial" w:cs="Arial"/>
          <w:sz w:val="18"/>
          <w:lang w:val="en-US"/>
        </w:rPr>
      </w:pPr>
    </w:p>
    <w:p w14:paraId="355BD3CE" w14:textId="77777777" w:rsidR="00BC3AB4" w:rsidRPr="00DD510B" w:rsidRDefault="00BC3AB4" w:rsidP="00BC3AB4">
      <w:pPr>
        <w:spacing w:after="0" w:line="240" w:lineRule="auto"/>
        <w:ind w:left="1843" w:right="230"/>
        <w:rPr>
          <w:rFonts w:ascii="Arial" w:hAnsi="Arial" w:cs="Arial"/>
          <w:b/>
          <w:bCs/>
          <w:color w:val="63A1AA"/>
          <w:sz w:val="20"/>
          <w:szCs w:val="20"/>
          <w:lang w:val="en-US" w:eastAsia="el-GR"/>
        </w:rPr>
      </w:pPr>
      <w:r w:rsidRPr="00402637">
        <w:rPr>
          <w:rFonts w:ascii="Arial" w:hAnsi="Arial" w:cs="Arial"/>
          <w:b/>
          <w:bCs/>
          <w:color w:val="63A1AA"/>
          <w:sz w:val="20"/>
          <w:szCs w:val="20"/>
          <w:lang w:val="en-US" w:eastAsia="el-GR"/>
        </w:rPr>
        <w:t>Alpha</w:t>
      </w:r>
      <w:r w:rsidRPr="00DD510B">
        <w:rPr>
          <w:rFonts w:ascii="Arial" w:hAnsi="Arial" w:cs="Arial"/>
          <w:b/>
          <w:bCs/>
          <w:color w:val="63A1AA"/>
          <w:sz w:val="20"/>
          <w:szCs w:val="20"/>
          <w:lang w:val="en-US" w:eastAsia="el-GR"/>
        </w:rPr>
        <w:t xml:space="preserve"> </w:t>
      </w:r>
      <w:r w:rsidRPr="00402637">
        <w:rPr>
          <w:rFonts w:ascii="Arial" w:hAnsi="Arial" w:cs="Arial"/>
          <w:b/>
          <w:bCs/>
          <w:color w:val="63A1AA"/>
          <w:sz w:val="20"/>
          <w:szCs w:val="20"/>
          <w:lang w:val="en-US" w:eastAsia="el-GR"/>
        </w:rPr>
        <w:t>Bank</w:t>
      </w:r>
      <w:r w:rsidRPr="00DD510B">
        <w:rPr>
          <w:rFonts w:ascii="Arial" w:hAnsi="Arial" w:cs="Arial"/>
          <w:b/>
          <w:bCs/>
          <w:color w:val="63A1AA"/>
          <w:sz w:val="20"/>
          <w:szCs w:val="20"/>
          <w:lang w:val="en-US" w:eastAsia="el-GR"/>
        </w:rPr>
        <w:t xml:space="preserve"> </w:t>
      </w:r>
      <w:r w:rsidRPr="00402637">
        <w:rPr>
          <w:rFonts w:ascii="Arial" w:hAnsi="Arial" w:cs="Arial"/>
          <w:b/>
          <w:bCs/>
          <w:color w:val="63A1AA"/>
          <w:sz w:val="20"/>
          <w:szCs w:val="20"/>
          <w:lang w:val="en-US" w:eastAsia="el-GR"/>
        </w:rPr>
        <w:t>Economic</w:t>
      </w:r>
      <w:r w:rsidRPr="00DD510B">
        <w:rPr>
          <w:rFonts w:ascii="Arial" w:hAnsi="Arial" w:cs="Arial"/>
          <w:b/>
          <w:bCs/>
          <w:color w:val="63A1AA"/>
          <w:sz w:val="20"/>
          <w:szCs w:val="20"/>
          <w:lang w:val="en-US" w:eastAsia="el-GR"/>
        </w:rPr>
        <w:t xml:space="preserve"> </w:t>
      </w:r>
      <w:r w:rsidRPr="00402637">
        <w:rPr>
          <w:rFonts w:ascii="Arial" w:hAnsi="Arial" w:cs="Arial"/>
          <w:b/>
          <w:bCs/>
          <w:color w:val="63A1AA"/>
          <w:sz w:val="20"/>
          <w:szCs w:val="20"/>
          <w:lang w:val="en-US" w:eastAsia="el-GR"/>
        </w:rPr>
        <w:t>Research</w:t>
      </w:r>
    </w:p>
    <w:p w14:paraId="1ED950EB" w14:textId="77777777" w:rsidR="00BC3AB4" w:rsidRPr="00DD510B" w:rsidRDefault="00BC3AB4" w:rsidP="00BC3AB4">
      <w:pPr>
        <w:spacing w:after="0" w:line="240" w:lineRule="auto"/>
        <w:ind w:left="1843"/>
        <w:rPr>
          <w:rFonts w:ascii="Arial" w:hAnsi="Arial" w:cs="Arial"/>
          <w:b/>
          <w:bCs/>
          <w:sz w:val="18"/>
          <w:szCs w:val="18"/>
          <w:lang w:val="en-US" w:eastAsia="el-GR"/>
        </w:rPr>
      </w:pPr>
    </w:p>
    <w:p w14:paraId="1201FB00" w14:textId="77777777" w:rsidR="00BC3AB4" w:rsidRPr="00BC3AB4" w:rsidRDefault="00BC3AB4" w:rsidP="00BC3AB4">
      <w:pPr>
        <w:pStyle w:val="EndnoteText"/>
        <w:spacing w:after="0" w:line="240" w:lineRule="auto"/>
        <w:ind w:left="1843"/>
        <w:rPr>
          <w:rFonts w:ascii="Arial" w:hAnsi="Arial" w:cs="Arial"/>
          <w:sz w:val="16"/>
          <w:szCs w:val="16"/>
          <w:lang w:val="en-US"/>
        </w:rPr>
      </w:pPr>
      <w:r w:rsidRPr="002F7205">
        <w:rPr>
          <w:rFonts w:ascii="Arial" w:hAnsi="Arial" w:cs="Arial"/>
          <w:sz w:val="16"/>
          <w:szCs w:val="16"/>
        </w:rPr>
        <w:t>Παναγιώτης</w:t>
      </w:r>
      <w:r w:rsidRPr="00BC3AB4">
        <w:rPr>
          <w:rFonts w:ascii="Arial" w:hAnsi="Arial" w:cs="Arial"/>
          <w:sz w:val="16"/>
          <w:szCs w:val="16"/>
          <w:lang w:val="en-US"/>
        </w:rPr>
        <w:t xml:space="preserve"> </w:t>
      </w:r>
      <w:proofErr w:type="spellStart"/>
      <w:r w:rsidRPr="002F7205">
        <w:rPr>
          <w:rFonts w:ascii="Arial" w:hAnsi="Arial" w:cs="Arial"/>
          <w:sz w:val="16"/>
          <w:szCs w:val="16"/>
        </w:rPr>
        <w:t>Καπόπουλος</w:t>
      </w:r>
      <w:proofErr w:type="spellEnd"/>
    </w:p>
    <w:p w14:paraId="7106E83E" w14:textId="77777777" w:rsidR="00BC3AB4" w:rsidRPr="00BC3AB4" w:rsidRDefault="00BC3AB4" w:rsidP="00BC3AB4">
      <w:pPr>
        <w:pStyle w:val="EndnoteText"/>
        <w:spacing w:after="0" w:line="240" w:lineRule="auto"/>
        <w:ind w:left="1843"/>
        <w:rPr>
          <w:rFonts w:ascii="Arial" w:hAnsi="Arial" w:cs="Arial"/>
          <w:i/>
          <w:iCs/>
          <w:sz w:val="16"/>
          <w:szCs w:val="16"/>
          <w:lang w:val="en-US"/>
        </w:rPr>
      </w:pPr>
      <w:r w:rsidRPr="002F7205">
        <w:rPr>
          <w:rFonts w:ascii="Arial" w:hAnsi="Arial" w:cs="Arial"/>
          <w:i/>
          <w:iCs/>
          <w:sz w:val="16"/>
          <w:szCs w:val="16"/>
          <w:lang w:val="en-US"/>
        </w:rPr>
        <w:t>Chief</w:t>
      </w:r>
      <w:r w:rsidRPr="00BC3AB4">
        <w:rPr>
          <w:rFonts w:ascii="Arial" w:hAnsi="Arial" w:cs="Arial"/>
          <w:i/>
          <w:iCs/>
          <w:sz w:val="16"/>
          <w:szCs w:val="16"/>
          <w:lang w:val="en-US"/>
        </w:rPr>
        <w:t xml:space="preserve"> </w:t>
      </w:r>
      <w:r w:rsidRPr="002F7205">
        <w:rPr>
          <w:rFonts w:ascii="Arial" w:hAnsi="Arial" w:cs="Arial"/>
          <w:i/>
          <w:iCs/>
          <w:sz w:val="16"/>
          <w:szCs w:val="16"/>
          <w:lang w:val="en-US"/>
        </w:rPr>
        <w:t>Economist</w:t>
      </w:r>
    </w:p>
    <w:p w14:paraId="31088A09" w14:textId="77777777" w:rsidR="00BC3AB4" w:rsidRPr="00BC3AB4" w:rsidRDefault="00BC3AB4" w:rsidP="00BC3AB4">
      <w:pPr>
        <w:pStyle w:val="EndnoteText"/>
        <w:ind w:left="1843"/>
        <w:rPr>
          <w:rStyle w:val="Hyperlink"/>
          <w:rFonts w:ascii="Arial" w:eastAsiaTheme="minorHAnsi" w:hAnsi="Arial" w:cs="Arial"/>
          <w:sz w:val="16"/>
          <w:szCs w:val="16"/>
          <w:lang w:val="en-US"/>
        </w:rPr>
      </w:pPr>
      <w:hyperlink r:id="rId24" w:history="1">
        <w:r w:rsidRPr="002F7205">
          <w:rPr>
            <w:rStyle w:val="Hyperlink"/>
            <w:rFonts w:ascii="Arial" w:eastAsiaTheme="minorHAnsi" w:hAnsi="Arial" w:cs="Arial"/>
            <w:sz w:val="16"/>
            <w:szCs w:val="16"/>
            <w:lang w:val="en-US"/>
          </w:rPr>
          <w:t>panayotis</w:t>
        </w:r>
        <w:r w:rsidRPr="00BC3AB4">
          <w:rPr>
            <w:rStyle w:val="Hyperlink"/>
            <w:rFonts w:ascii="Arial" w:eastAsiaTheme="minorHAnsi" w:hAnsi="Arial" w:cs="Arial"/>
            <w:sz w:val="16"/>
            <w:szCs w:val="16"/>
            <w:lang w:val="en-US"/>
          </w:rPr>
          <w:t>.</w:t>
        </w:r>
        <w:r w:rsidRPr="002F7205">
          <w:rPr>
            <w:rStyle w:val="Hyperlink"/>
            <w:rFonts w:ascii="Arial" w:eastAsiaTheme="minorHAnsi" w:hAnsi="Arial" w:cs="Arial"/>
            <w:sz w:val="16"/>
            <w:szCs w:val="16"/>
            <w:lang w:val="en-US"/>
          </w:rPr>
          <w:t>kapopoulos</w:t>
        </w:r>
        <w:r w:rsidRPr="00BC3AB4">
          <w:rPr>
            <w:rStyle w:val="Hyperlink"/>
            <w:rFonts w:ascii="Arial" w:eastAsiaTheme="minorHAnsi" w:hAnsi="Arial" w:cs="Arial"/>
            <w:sz w:val="16"/>
            <w:szCs w:val="16"/>
            <w:lang w:val="en-US"/>
          </w:rPr>
          <w:t>@</w:t>
        </w:r>
        <w:r w:rsidRPr="002F7205">
          <w:rPr>
            <w:rStyle w:val="Hyperlink"/>
            <w:rFonts w:ascii="Arial" w:eastAsiaTheme="minorHAnsi" w:hAnsi="Arial" w:cs="Arial"/>
            <w:sz w:val="16"/>
            <w:szCs w:val="16"/>
            <w:lang w:val="en-US"/>
          </w:rPr>
          <w:t>alpha</w:t>
        </w:r>
        <w:r w:rsidRPr="00BC3AB4">
          <w:rPr>
            <w:rStyle w:val="Hyperlink"/>
            <w:rFonts w:ascii="Arial" w:eastAsiaTheme="minorHAnsi" w:hAnsi="Arial" w:cs="Arial"/>
            <w:sz w:val="16"/>
            <w:szCs w:val="16"/>
            <w:lang w:val="en-US"/>
          </w:rPr>
          <w:t>.</w:t>
        </w:r>
        <w:r w:rsidRPr="002F7205">
          <w:rPr>
            <w:rStyle w:val="Hyperlink"/>
            <w:rFonts w:ascii="Arial" w:eastAsiaTheme="minorHAnsi" w:hAnsi="Arial" w:cs="Arial"/>
            <w:sz w:val="16"/>
            <w:szCs w:val="16"/>
            <w:lang w:val="en-US"/>
          </w:rPr>
          <w:t>gr</w:t>
        </w:r>
      </w:hyperlink>
    </w:p>
    <w:p w14:paraId="2FA44A52" w14:textId="77777777" w:rsidR="00BC3AB4" w:rsidRPr="00BC3AB4" w:rsidRDefault="00BC3AB4" w:rsidP="00BC3AB4">
      <w:pPr>
        <w:spacing w:after="0" w:line="240" w:lineRule="auto"/>
        <w:ind w:left="1843"/>
        <w:rPr>
          <w:rFonts w:ascii="Arial" w:hAnsi="Arial" w:cs="Arial"/>
          <w:sz w:val="16"/>
          <w:szCs w:val="16"/>
          <w:lang w:val="en-US"/>
        </w:rPr>
      </w:pPr>
    </w:p>
    <w:p w14:paraId="4CC3F777" w14:textId="77777777" w:rsidR="00BC3AB4" w:rsidRPr="0076046F" w:rsidRDefault="00BC3AB4" w:rsidP="00BC3AB4">
      <w:pPr>
        <w:spacing w:after="0" w:line="240" w:lineRule="auto"/>
        <w:ind w:left="1843"/>
        <w:rPr>
          <w:rFonts w:ascii="Arial" w:hAnsi="Arial" w:cs="Arial"/>
          <w:b/>
          <w:bCs/>
          <w:i/>
          <w:iCs/>
          <w:color w:val="63A1AA"/>
          <w:sz w:val="16"/>
          <w:szCs w:val="16"/>
          <w:lang w:eastAsia="el-GR"/>
        </w:rPr>
      </w:pPr>
      <w:r w:rsidRPr="0076046F">
        <w:rPr>
          <w:rFonts w:ascii="Arial" w:hAnsi="Arial" w:cs="Arial"/>
          <w:b/>
          <w:bCs/>
          <w:i/>
          <w:iCs/>
          <w:color w:val="63A1AA"/>
          <w:sz w:val="16"/>
          <w:szCs w:val="16"/>
          <w:lang w:eastAsia="el-GR"/>
        </w:rPr>
        <w:t>Ανάλυση Οικονομικής Συγκυρίας</w:t>
      </w:r>
    </w:p>
    <w:p w14:paraId="14F97B9B" w14:textId="77777777" w:rsidR="00BC3AB4" w:rsidRPr="00BC3AB4" w:rsidRDefault="00BC3AB4" w:rsidP="00BC3AB4">
      <w:pPr>
        <w:spacing w:after="0" w:line="240" w:lineRule="auto"/>
      </w:pPr>
    </w:p>
    <w:p w14:paraId="4207A7F3" w14:textId="77777777" w:rsidR="00BC3AB4" w:rsidRDefault="00BC3AB4" w:rsidP="00BC3AB4">
      <w:pPr>
        <w:pStyle w:val="EndnoteText"/>
        <w:spacing w:after="0" w:line="240" w:lineRule="auto"/>
        <w:ind w:left="1843"/>
        <w:jc w:val="both"/>
        <w:rPr>
          <w:rFonts w:ascii="Arial" w:hAnsi="Arial" w:cs="Arial"/>
          <w:sz w:val="16"/>
          <w:szCs w:val="16"/>
        </w:rPr>
      </w:pPr>
      <w:r>
        <w:rPr>
          <w:rFonts w:ascii="Arial" w:hAnsi="Arial" w:cs="Arial"/>
          <w:sz w:val="16"/>
          <w:szCs w:val="16"/>
        </w:rPr>
        <w:t>Ελένη Μαρινοπούλου</w:t>
      </w:r>
    </w:p>
    <w:p w14:paraId="3AC2E96C" w14:textId="77777777" w:rsidR="00BC3AB4" w:rsidRPr="00BC3AB4" w:rsidRDefault="00BC3AB4" w:rsidP="00BC3AB4">
      <w:pPr>
        <w:pStyle w:val="EndnoteText"/>
        <w:spacing w:after="0" w:line="240" w:lineRule="auto"/>
        <w:ind w:left="1843"/>
        <w:jc w:val="both"/>
        <w:rPr>
          <w:rFonts w:ascii="Arial" w:hAnsi="Arial" w:cs="Arial"/>
          <w:i/>
          <w:sz w:val="16"/>
          <w:szCs w:val="16"/>
        </w:rPr>
      </w:pPr>
      <w:r>
        <w:rPr>
          <w:rFonts w:ascii="Arial" w:hAnsi="Arial" w:cs="Arial"/>
          <w:i/>
          <w:iCs/>
          <w:sz w:val="16"/>
          <w:szCs w:val="16"/>
          <w:lang w:val="en-US"/>
        </w:rPr>
        <w:t>Expert</w:t>
      </w:r>
      <w:r w:rsidRPr="00BC3AB4">
        <w:rPr>
          <w:rFonts w:ascii="Arial" w:hAnsi="Arial" w:cs="Arial"/>
          <w:i/>
          <w:sz w:val="16"/>
          <w:szCs w:val="16"/>
        </w:rPr>
        <w:t xml:space="preserve"> </w:t>
      </w:r>
      <w:r>
        <w:rPr>
          <w:rFonts w:ascii="Arial" w:hAnsi="Arial" w:cs="Arial"/>
          <w:i/>
          <w:iCs/>
          <w:sz w:val="16"/>
          <w:szCs w:val="16"/>
          <w:lang w:val="en-US"/>
        </w:rPr>
        <w:t>Economist</w:t>
      </w:r>
    </w:p>
    <w:p w14:paraId="6281AD66" w14:textId="77777777" w:rsidR="00BC3AB4" w:rsidRPr="00BC3AB4" w:rsidRDefault="00BC3AB4" w:rsidP="00BC3AB4">
      <w:pPr>
        <w:pStyle w:val="EndnoteText"/>
        <w:spacing w:after="0" w:line="240" w:lineRule="auto"/>
        <w:ind w:left="1843"/>
        <w:jc w:val="both"/>
      </w:pPr>
      <w:hyperlink r:id="rId25" w:history="1">
        <w:r w:rsidRPr="00A96C5B">
          <w:rPr>
            <w:rStyle w:val="Hyperlink"/>
            <w:rFonts w:ascii="Arial" w:hAnsi="Arial" w:cs="Arial"/>
            <w:sz w:val="16"/>
            <w:szCs w:val="16"/>
            <w:lang w:val="en-US"/>
          </w:rPr>
          <w:t>eleni</w:t>
        </w:r>
        <w:r w:rsidRPr="00BC3AB4">
          <w:rPr>
            <w:rStyle w:val="Hyperlink"/>
            <w:rFonts w:ascii="Arial" w:hAnsi="Arial" w:cs="Arial"/>
            <w:sz w:val="16"/>
            <w:szCs w:val="16"/>
          </w:rPr>
          <w:t>.</w:t>
        </w:r>
        <w:r w:rsidRPr="00A96C5B">
          <w:rPr>
            <w:rStyle w:val="Hyperlink"/>
            <w:rFonts w:ascii="Arial" w:hAnsi="Arial" w:cs="Arial"/>
            <w:sz w:val="16"/>
            <w:szCs w:val="16"/>
            <w:lang w:val="en-US"/>
          </w:rPr>
          <w:t>marinopoulou</w:t>
        </w:r>
        <w:r w:rsidRPr="00BC3AB4">
          <w:rPr>
            <w:rStyle w:val="Hyperlink"/>
            <w:rFonts w:ascii="Arial" w:hAnsi="Arial" w:cs="Arial"/>
            <w:sz w:val="16"/>
            <w:szCs w:val="16"/>
          </w:rPr>
          <w:t>@</w:t>
        </w:r>
        <w:r w:rsidRPr="00A96C5B">
          <w:rPr>
            <w:rStyle w:val="Hyperlink"/>
            <w:rFonts w:ascii="Arial" w:hAnsi="Arial" w:cs="Arial"/>
            <w:sz w:val="16"/>
            <w:szCs w:val="16"/>
            <w:lang w:val="en-US"/>
          </w:rPr>
          <w:t>alpha</w:t>
        </w:r>
        <w:r w:rsidRPr="00BC3AB4">
          <w:rPr>
            <w:rStyle w:val="Hyperlink"/>
            <w:rFonts w:ascii="Arial" w:hAnsi="Arial" w:cs="Arial"/>
            <w:sz w:val="16"/>
            <w:szCs w:val="16"/>
          </w:rPr>
          <w:t>.</w:t>
        </w:r>
        <w:r w:rsidRPr="00A96C5B">
          <w:rPr>
            <w:rStyle w:val="Hyperlink"/>
            <w:rFonts w:ascii="Arial" w:hAnsi="Arial" w:cs="Arial"/>
            <w:sz w:val="16"/>
            <w:szCs w:val="16"/>
            <w:lang w:val="en-US"/>
          </w:rPr>
          <w:t>gr</w:t>
        </w:r>
      </w:hyperlink>
    </w:p>
    <w:p w14:paraId="23E601BD" w14:textId="77777777" w:rsidR="00BC3AB4" w:rsidRPr="00BC3AB4" w:rsidRDefault="00BC3AB4" w:rsidP="00BC3AB4">
      <w:pPr>
        <w:pStyle w:val="EndnoteText"/>
        <w:spacing w:after="0" w:line="240" w:lineRule="auto"/>
        <w:rPr>
          <w:rFonts w:ascii="Arial" w:hAnsi="Arial" w:cs="Arial"/>
          <w:sz w:val="16"/>
          <w:szCs w:val="16"/>
        </w:rPr>
      </w:pPr>
    </w:p>
    <w:p w14:paraId="49DD87C7" w14:textId="77777777" w:rsidR="00BC3AB4" w:rsidRDefault="00BC3AB4" w:rsidP="00BC3AB4">
      <w:pPr>
        <w:pStyle w:val="EndnoteText"/>
        <w:spacing w:after="0" w:line="240" w:lineRule="auto"/>
        <w:ind w:left="1843"/>
        <w:jc w:val="both"/>
        <w:rPr>
          <w:rFonts w:ascii="Arial" w:hAnsi="Arial" w:cs="Arial"/>
          <w:sz w:val="16"/>
          <w:szCs w:val="16"/>
        </w:rPr>
      </w:pPr>
      <w:r>
        <w:rPr>
          <w:rFonts w:ascii="Arial" w:hAnsi="Arial" w:cs="Arial"/>
          <w:sz w:val="16"/>
          <w:szCs w:val="16"/>
        </w:rPr>
        <w:t>Φώτιος Μητρόπουλος</w:t>
      </w:r>
    </w:p>
    <w:p w14:paraId="52AEA825" w14:textId="77777777" w:rsidR="00BC3AB4" w:rsidRPr="00BC3AB4" w:rsidRDefault="00BC3AB4" w:rsidP="00BC3AB4">
      <w:pPr>
        <w:pStyle w:val="EndnoteText"/>
        <w:spacing w:after="0" w:line="240" w:lineRule="auto"/>
        <w:ind w:left="1843"/>
        <w:jc w:val="both"/>
        <w:rPr>
          <w:rFonts w:ascii="Arial" w:hAnsi="Arial" w:cs="Arial"/>
          <w:i/>
          <w:sz w:val="16"/>
          <w:szCs w:val="16"/>
          <w:lang w:val="en-US"/>
        </w:rPr>
      </w:pPr>
      <w:r>
        <w:rPr>
          <w:rFonts w:ascii="Arial" w:hAnsi="Arial" w:cs="Arial"/>
          <w:i/>
          <w:iCs/>
          <w:sz w:val="16"/>
          <w:szCs w:val="16"/>
          <w:lang w:val="en-US"/>
        </w:rPr>
        <w:t>Research</w:t>
      </w:r>
      <w:r w:rsidRPr="00BC3AB4">
        <w:rPr>
          <w:rFonts w:ascii="Arial" w:hAnsi="Arial" w:cs="Arial"/>
          <w:i/>
          <w:sz w:val="16"/>
          <w:szCs w:val="16"/>
          <w:lang w:val="en-US"/>
        </w:rPr>
        <w:t xml:space="preserve"> </w:t>
      </w:r>
      <w:r>
        <w:rPr>
          <w:rFonts w:ascii="Arial" w:hAnsi="Arial" w:cs="Arial"/>
          <w:i/>
          <w:iCs/>
          <w:sz w:val="16"/>
          <w:szCs w:val="16"/>
          <w:lang w:val="en-US"/>
        </w:rPr>
        <w:t>Economist</w:t>
      </w:r>
    </w:p>
    <w:p w14:paraId="11757EE4" w14:textId="77777777" w:rsidR="00BC3AB4" w:rsidRPr="00BC3AB4" w:rsidRDefault="00BC3AB4" w:rsidP="00BC3AB4">
      <w:pPr>
        <w:pStyle w:val="EndnoteText"/>
        <w:spacing w:after="0" w:line="240" w:lineRule="auto"/>
        <w:ind w:left="1843"/>
        <w:jc w:val="both"/>
        <w:rPr>
          <w:rFonts w:ascii="Arial" w:hAnsi="Arial" w:cs="Arial"/>
          <w:color w:val="0563C1" w:themeColor="hyperlink"/>
          <w:sz w:val="16"/>
          <w:szCs w:val="16"/>
          <w:u w:val="single"/>
          <w:lang w:val="en-US"/>
        </w:rPr>
      </w:pPr>
      <w:hyperlink r:id="rId26" w:history="1">
        <w:r w:rsidRPr="00B26E94">
          <w:rPr>
            <w:rFonts w:ascii="Arial" w:hAnsi="Arial" w:cs="Arial"/>
            <w:color w:val="0563C1" w:themeColor="hyperlink"/>
            <w:sz w:val="16"/>
            <w:szCs w:val="16"/>
            <w:u w:val="single"/>
            <w:lang w:val="en-US"/>
          </w:rPr>
          <w:t>fotios</w:t>
        </w:r>
        <w:r w:rsidRPr="00BC3AB4">
          <w:rPr>
            <w:rFonts w:ascii="Arial" w:hAnsi="Arial" w:cs="Arial"/>
            <w:color w:val="0563C1" w:themeColor="hyperlink"/>
            <w:sz w:val="16"/>
            <w:szCs w:val="16"/>
            <w:u w:val="single"/>
            <w:lang w:val="en-US"/>
          </w:rPr>
          <w:t>.</w:t>
        </w:r>
        <w:r w:rsidRPr="00B26E94">
          <w:rPr>
            <w:rFonts w:ascii="Arial" w:hAnsi="Arial" w:cs="Arial"/>
            <w:color w:val="0563C1" w:themeColor="hyperlink"/>
            <w:sz w:val="16"/>
            <w:szCs w:val="16"/>
            <w:u w:val="single"/>
            <w:lang w:val="en-US"/>
          </w:rPr>
          <w:t>mitropoulos</w:t>
        </w:r>
        <w:r w:rsidRPr="00BC3AB4">
          <w:rPr>
            <w:rFonts w:ascii="Arial" w:hAnsi="Arial" w:cs="Arial"/>
            <w:color w:val="0563C1" w:themeColor="hyperlink"/>
            <w:sz w:val="16"/>
            <w:szCs w:val="16"/>
            <w:u w:val="single"/>
            <w:lang w:val="en-US"/>
          </w:rPr>
          <w:t>@</w:t>
        </w:r>
        <w:r w:rsidRPr="00B26E94">
          <w:rPr>
            <w:rFonts w:ascii="Arial" w:hAnsi="Arial" w:cs="Arial"/>
            <w:color w:val="0563C1" w:themeColor="hyperlink"/>
            <w:sz w:val="16"/>
            <w:szCs w:val="16"/>
            <w:u w:val="single"/>
            <w:lang w:val="en-US"/>
          </w:rPr>
          <w:t>alpha</w:t>
        </w:r>
        <w:r w:rsidRPr="00BC3AB4">
          <w:rPr>
            <w:rFonts w:ascii="Arial" w:hAnsi="Arial" w:cs="Arial"/>
            <w:color w:val="0563C1" w:themeColor="hyperlink"/>
            <w:sz w:val="16"/>
            <w:szCs w:val="16"/>
            <w:u w:val="single"/>
            <w:lang w:val="en-US"/>
          </w:rPr>
          <w:t>.</w:t>
        </w:r>
        <w:r w:rsidRPr="00B26E94">
          <w:rPr>
            <w:rFonts w:ascii="Arial" w:hAnsi="Arial" w:cs="Arial"/>
            <w:color w:val="0563C1" w:themeColor="hyperlink"/>
            <w:sz w:val="16"/>
            <w:szCs w:val="16"/>
            <w:u w:val="single"/>
            <w:lang w:val="en-US"/>
          </w:rPr>
          <w:t>gr</w:t>
        </w:r>
      </w:hyperlink>
    </w:p>
    <w:p w14:paraId="6391B66F" w14:textId="77777777" w:rsidR="00BC3AB4" w:rsidRPr="00BC3AB4" w:rsidRDefault="00BC3AB4" w:rsidP="00BC3AB4">
      <w:pPr>
        <w:pStyle w:val="EndnoteText"/>
        <w:spacing w:after="0" w:line="240" w:lineRule="auto"/>
        <w:ind w:left="1843"/>
        <w:jc w:val="both"/>
        <w:rPr>
          <w:rFonts w:ascii="Arial" w:hAnsi="Arial" w:cs="Arial"/>
          <w:color w:val="0563C1" w:themeColor="hyperlink"/>
          <w:sz w:val="16"/>
          <w:szCs w:val="16"/>
          <w:u w:val="single"/>
          <w:lang w:val="en-US"/>
        </w:rPr>
      </w:pPr>
    </w:p>
    <w:p w14:paraId="6810B6B5" w14:textId="77777777" w:rsidR="00BC3AB4" w:rsidRPr="00BC3AB4" w:rsidRDefault="00BC3AB4" w:rsidP="00BC3AB4">
      <w:pPr>
        <w:pStyle w:val="EndnoteText"/>
        <w:spacing w:after="0" w:line="240" w:lineRule="auto"/>
        <w:ind w:left="1843"/>
        <w:jc w:val="both"/>
        <w:rPr>
          <w:rFonts w:ascii="Arial" w:hAnsi="Arial" w:cs="Arial"/>
          <w:color w:val="0563C1" w:themeColor="hyperlink"/>
          <w:sz w:val="16"/>
          <w:szCs w:val="16"/>
          <w:u w:val="single"/>
          <w:lang w:val="en-US"/>
        </w:rPr>
      </w:pPr>
    </w:p>
    <w:p w14:paraId="643E3DA8" w14:textId="77777777" w:rsidR="00BC3AB4" w:rsidRDefault="00BC3AB4" w:rsidP="00BC3AB4">
      <w:pPr>
        <w:pStyle w:val="EndnoteText"/>
        <w:spacing w:after="0" w:line="240" w:lineRule="auto"/>
        <w:ind w:left="1843"/>
        <w:jc w:val="both"/>
        <w:rPr>
          <w:rFonts w:ascii="Arial" w:hAnsi="Arial" w:cs="Arial"/>
          <w:color w:val="0563C1" w:themeColor="hyperlink"/>
          <w:sz w:val="16"/>
          <w:szCs w:val="16"/>
          <w:u w:val="single"/>
          <w:lang w:val="en-US"/>
        </w:rPr>
      </w:pPr>
    </w:p>
    <w:p w14:paraId="66AC0680" w14:textId="77777777" w:rsidR="00BC3AB4" w:rsidRDefault="00BC3AB4" w:rsidP="00BC3AB4">
      <w:pPr>
        <w:pStyle w:val="EndnoteText"/>
        <w:spacing w:after="0" w:line="240" w:lineRule="auto"/>
        <w:ind w:left="1843"/>
        <w:jc w:val="both"/>
        <w:rPr>
          <w:rFonts w:ascii="Arial" w:hAnsi="Arial" w:cs="Arial"/>
          <w:color w:val="0563C1" w:themeColor="hyperlink"/>
          <w:sz w:val="16"/>
          <w:szCs w:val="16"/>
          <w:u w:val="single"/>
          <w:lang w:val="en-US"/>
        </w:rPr>
      </w:pPr>
    </w:p>
    <w:p w14:paraId="53D511F2" w14:textId="77777777" w:rsidR="00BC3AB4" w:rsidRDefault="00BC3AB4" w:rsidP="00BC3AB4">
      <w:pPr>
        <w:pStyle w:val="EndnoteText"/>
        <w:spacing w:after="0" w:line="240" w:lineRule="auto"/>
        <w:ind w:left="1843"/>
        <w:jc w:val="both"/>
        <w:rPr>
          <w:rFonts w:ascii="Arial" w:hAnsi="Arial" w:cs="Arial"/>
          <w:color w:val="0563C1" w:themeColor="hyperlink"/>
          <w:sz w:val="16"/>
          <w:szCs w:val="16"/>
          <w:u w:val="single"/>
          <w:lang w:val="en-US"/>
        </w:rPr>
      </w:pPr>
    </w:p>
    <w:p w14:paraId="15042157" w14:textId="77777777" w:rsidR="00BC3AB4" w:rsidRDefault="00BC3AB4" w:rsidP="00BC3AB4">
      <w:pPr>
        <w:pStyle w:val="EndnoteText"/>
        <w:spacing w:after="0" w:line="240" w:lineRule="auto"/>
        <w:ind w:left="1843"/>
        <w:jc w:val="both"/>
        <w:rPr>
          <w:rFonts w:ascii="Arial" w:hAnsi="Arial" w:cs="Arial"/>
          <w:color w:val="0563C1" w:themeColor="hyperlink"/>
          <w:sz w:val="16"/>
          <w:szCs w:val="16"/>
          <w:u w:val="single"/>
          <w:lang w:val="en-US"/>
        </w:rPr>
      </w:pPr>
    </w:p>
    <w:p w14:paraId="72AAB6EF" w14:textId="77777777" w:rsidR="00BC3AB4" w:rsidRDefault="00BC3AB4" w:rsidP="00BC3AB4">
      <w:pPr>
        <w:pStyle w:val="EndnoteText"/>
        <w:spacing w:after="0" w:line="240" w:lineRule="auto"/>
        <w:ind w:left="1843"/>
        <w:jc w:val="both"/>
        <w:rPr>
          <w:rFonts w:ascii="Arial" w:hAnsi="Arial" w:cs="Arial"/>
          <w:color w:val="0563C1" w:themeColor="hyperlink"/>
          <w:sz w:val="16"/>
          <w:szCs w:val="16"/>
          <w:u w:val="single"/>
          <w:lang w:val="en-US"/>
        </w:rPr>
      </w:pPr>
    </w:p>
    <w:p w14:paraId="13AFC2E2" w14:textId="77777777" w:rsidR="00BC3AB4" w:rsidRDefault="00BC3AB4" w:rsidP="00BC3AB4">
      <w:pPr>
        <w:pStyle w:val="EndnoteText"/>
        <w:spacing w:after="0" w:line="240" w:lineRule="auto"/>
        <w:ind w:left="1843"/>
        <w:jc w:val="both"/>
        <w:rPr>
          <w:rFonts w:ascii="Arial" w:hAnsi="Arial" w:cs="Arial"/>
          <w:color w:val="0563C1" w:themeColor="hyperlink"/>
          <w:sz w:val="16"/>
          <w:szCs w:val="16"/>
          <w:u w:val="single"/>
          <w:lang w:val="en-US"/>
        </w:rPr>
      </w:pPr>
    </w:p>
    <w:p w14:paraId="58882D0D" w14:textId="77777777" w:rsidR="00BC3AB4" w:rsidRDefault="00BC3AB4" w:rsidP="00BC3AB4">
      <w:pPr>
        <w:pStyle w:val="EndnoteText"/>
        <w:spacing w:after="0" w:line="240" w:lineRule="auto"/>
        <w:ind w:left="1843"/>
        <w:jc w:val="both"/>
        <w:rPr>
          <w:rFonts w:ascii="Arial" w:hAnsi="Arial" w:cs="Arial"/>
          <w:color w:val="0563C1" w:themeColor="hyperlink"/>
          <w:sz w:val="16"/>
          <w:szCs w:val="16"/>
          <w:u w:val="single"/>
          <w:lang w:val="en-US"/>
        </w:rPr>
      </w:pPr>
    </w:p>
    <w:p w14:paraId="41A9AE94" w14:textId="77777777" w:rsidR="00BC3AB4" w:rsidRDefault="00BC3AB4" w:rsidP="00BC3AB4">
      <w:pPr>
        <w:pStyle w:val="EndnoteText"/>
        <w:spacing w:after="0" w:line="240" w:lineRule="auto"/>
        <w:ind w:left="1843"/>
        <w:jc w:val="both"/>
        <w:rPr>
          <w:rFonts w:ascii="Arial" w:hAnsi="Arial" w:cs="Arial"/>
          <w:color w:val="0563C1" w:themeColor="hyperlink"/>
          <w:sz w:val="16"/>
          <w:szCs w:val="16"/>
          <w:u w:val="single"/>
          <w:lang w:val="en-US"/>
        </w:rPr>
      </w:pPr>
    </w:p>
    <w:p w14:paraId="4FA2B476" w14:textId="77777777" w:rsidR="00BC3AB4" w:rsidRPr="00BC3AB4" w:rsidRDefault="00BC3AB4" w:rsidP="00BC3AB4">
      <w:pPr>
        <w:pStyle w:val="EndnoteText"/>
        <w:spacing w:after="0" w:line="240" w:lineRule="auto"/>
        <w:ind w:left="1843"/>
        <w:jc w:val="both"/>
        <w:rPr>
          <w:rFonts w:ascii="Arial" w:hAnsi="Arial" w:cs="Arial"/>
          <w:color w:val="0563C1" w:themeColor="hyperlink"/>
          <w:sz w:val="16"/>
          <w:szCs w:val="16"/>
          <w:u w:val="single"/>
          <w:lang w:val="en-US"/>
        </w:rPr>
      </w:pPr>
    </w:p>
    <w:p w14:paraId="42D03231" w14:textId="77777777" w:rsidR="00BC3AB4" w:rsidRDefault="00BC3AB4" w:rsidP="00BC3AB4">
      <w:pPr>
        <w:pStyle w:val="EndnoteText"/>
        <w:ind w:left="1800"/>
        <w:rPr>
          <w:rStyle w:val="Hyperlink"/>
          <w:rFonts w:ascii="Arial" w:hAnsi="Arial" w:cs="Arial"/>
          <w:sz w:val="16"/>
          <w:szCs w:val="16"/>
          <w:lang w:val="en-US"/>
        </w:rPr>
      </w:pPr>
    </w:p>
    <w:p w14:paraId="48226BAD" w14:textId="175FDA41" w:rsidR="00BC3AB4" w:rsidRDefault="00BC3AB4" w:rsidP="00BC3AB4">
      <w:pPr>
        <w:pStyle w:val="EndnoteText"/>
        <w:ind w:left="1800"/>
        <w:rPr>
          <w:rStyle w:val="Hyperlink"/>
          <w:rFonts w:ascii="Arial" w:hAnsi="Arial" w:cs="Arial"/>
          <w:sz w:val="16"/>
          <w:szCs w:val="16"/>
          <w:lang w:val="en-US"/>
        </w:rPr>
      </w:pPr>
      <w:r>
        <w:rPr>
          <w:noProof/>
          <w:lang w:eastAsia="el-GR"/>
        </w:rPr>
        <w:drawing>
          <wp:inline distT="0" distB="0" distL="0" distR="0" wp14:anchorId="5344ACAE" wp14:editId="0CA16A7A">
            <wp:extent cx="5762625" cy="1533525"/>
            <wp:effectExtent l="0" t="0" r="9525" b="9525"/>
            <wp:docPr id="1393911348" name="Picture 1393911348"/>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76213" cy="1537141"/>
                    </a:xfrm>
                    <a:prstGeom prst="rect">
                      <a:avLst/>
                    </a:prstGeom>
                    <a:noFill/>
                    <a:ln>
                      <a:noFill/>
                    </a:ln>
                  </pic:spPr>
                </pic:pic>
              </a:graphicData>
            </a:graphic>
          </wp:inline>
        </w:drawing>
      </w:r>
    </w:p>
    <w:p w14:paraId="6B899892" w14:textId="77777777" w:rsidR="00BC3AB4" w:rsidRPr="00013DA7" w:rsidRDefault="00BC3AB4" w:rsidP="00BC3AB4">
      <w:pPr>
        <w:pStyle w:val="EndnoteText"/>
        <w:ind w:left="1800"/>
        <w:rPr>
          <w:rStyle w:val="Hyperlink"/>
          <w:rFonts w:ascii="Arial" w:hAnsi="Arial" w:cs="Arial"/>
          <w:sz w:val="16"/>
          <w:szCs w:val="16"/>
          <w:lang w:val="en-US"/>
        </w:rPr>
      </w:pPr>
    </w:p>
    <w:p w14:paraId="0C0BA23E" w14:textId="77777777" w:rsidR="00BC3AB4" w:rsidRPr="00BC3AB4" w:rsidRDefault="00BC3AB4" w:rsidP="004C32D5">
      <w:pPr>
        <w:pStyle w:val="EndnoteText"/>
        <w:spacing w:after="0" w:line="240" w:lineRule="auto"/>
        <w:ind w:left="2160"/>
        <w:rPr>
          <w:rFonts w:ascii="Arial" w:hAnsi="Arial" w:cs="Arial"/>
          <w:sz w:val="18"/>
          <w:lang w:val="en-US"/>
        </w:rPr>
      </w:pPr>
    </w:p>
    <w:p w14:paraId="126886EC" w14:textId="77777777" w:rsidR="004E522E" w:rsidRPr="00BC3AB4" w:rsidRDefault="004E522E" w:rsidP="004C32D5">
      <w:pPr>
        <w:pStyle w:val="EndnoteText"/>
        <w:spacing w:after="0" w:line="240" w:lineRule="auto"/>
        <w:ind w:left="2160"/>
        <w:rPr>
          <w:rFonts w:ascii="Arial" w:hAnsi="Arial" w:cs="Arial"/>
          <w:sz w:val="18"/>
          <w:lang w:val="en-US"/>
        </w:rPr>
      </w:pPr>
    </w:p>
    <w:p w14:paraId="3957D209" w14:textId="77777777" w:rsidR="004E522E" w:rsidRPr="00BC3AB4" w:rsidRDefault="004E522E" w:rsidP="004C32D5">
      <w:pPr>
        <w:pStyle w:val="EndnoteText"/>
        <w:spacing w:after="0" w:line="240" w:lineRule="auto"/>
        <w:ind w:left="2160"/>
        <w:rPr>
          <w:rFonts w:ascii="Arial" w:hAnsi="Arial" w:cs="Arial"/>
          <w:sz w:val="18"/>
          <w:lang w:val="en-US"/>
        </w:rPr>
      </w:pPr>
    </w:p>
    <w:p w14:paraId="15D4C0D2" w14:textId="77777777" w:rsidR="004E522E" w:rsidRPr="00BC3AB4" w:rsidRDefault="004E522E" w:rsidP="004C32D5">
      <w:pPr>
        <w:pStyle w:val="EndnoteText"/>
        <w:spacing w:after="0" w:line="240" w:lineRule="auto"/>
        <w:ind w:left="2160"/>
        <w:rPr>
          <w:rFonts w:ascii="Arial" w:hAnsi="Arial" w:cs="Arial"/>
          <w:sz w:val="18"/>
          <w:lang w:val="en-US"/>
        </w:rPr>
      </w:pPr>
    </w:p>
    <w:p w14:paraId="7E628FDF" w14:textId="77777777" w:rsidR="004E522E" w:rsidRPr="00BC3AB4" w:rsidRDefault="004E522E" w:rsidP="004C32D5">
      <w:pPr>
        <w:pStyle w:val="EndnoteText"/>
        <w:spacing w:after="0" w:line="240" w:lineRule="auto"/>
        <w:ind w:left="2160"/>
        <w:rPr>
          <w:rFonts w:ascii="Arial" w:hAnsi="Arial" w:cs="Arial"/>
          <w:sz w:val="18"/>
          <w:lang w:val="en-US"/>
        </w:rPr>
      </w:pPr>
    </w:p>
    <w:p w14:paraId="0EB7F682" w14:textId="77777777" w:rsidR="004E522E" w:rsidRPr="00BC3AB4" w:rsidRDefault="004E522E" w:rsidP="004C32D5">
      <w:pPr>
        <w:pStyle w:val="EndnoteText"/>
        <w:spacing w:after="0" w:line="240" w:lineRule="auto"/>
        <w:ind w:left="2160"/>
        <w:rPr>
          <w:rFonts w:ascii="Arial" w:hAnsi="Arial" w:cs="Arial"/>
          <w:sz w:val="18"/>
          <w:lang w:val="en-US"/>
        </w:rPr>
      </w:pPr>
    </w:p>
    <w:p w14:paraId="24A9935A" w14:textId="77777777" w:rsidR="004E522E" w:rsidRPr="00BC3AB4" w:rsidRDefault="004E522E" w:rsidP="004C32D5">
      <w:pPr>
        <w:pStyle w:val="EndnoteText"/>
        <w:spacing w:after="0" w:line="240" w:lineRule="auto"/>
        <w:ind w:left="2160"/>
        <w:rPr>
          <w:rFonts w:ascii="Arial" w:hAnsi="Arial" w:cs="Arial"/>
          <w:sz w:val="18"/>
          <w:lang w:val="en-US"/>
        </w:rPr>
      </w:pPr>
    </w:p>
    <w:p w14:paraId="7F7ED7D9" w14:textId="77777777" w:rsidR="004E522E" w:rsidRPr="00BC3AB4" w:rsidRDefault="004E522E" w:rsidP="004C32D5">
      <w:pPr>
        <w:pStyle w:val="EndnoteText"/>
        <w:spacing w:after="0" w:line="240" w:lineRule="auto"/>
        <w:ind w:left="2160"/>
        <w:rPr>
          <w:rFonts w:ascii="Arial" w:hAnsi="Arial" w:cs="Arial"/>
          <w:sz w:val="18"/>
          <w:lang w:val="en-US"/>
        </w:rPr>
      </w:pPr>
    </w:p>
    <w:p w14:paraId="1DB708F8" w14:textId="77777777" w:rsidR="004E522E" w:rsidRPr="00BC3AB4" w:rsidRDefault="004E522E" w:rsidP="004C32D5">
      <w:pPr>
        <w:pStyle w:val="EndnoteText"/>
        <w:spacing w:after="0" w:line="240" w:lineRule="auto"/>
        <w:ind w:left="2160"/>
        <w:rPr>
          <w:rFonts w:ascii="Arial" w:hAnsi="Arial" w:cs="Arial"/>
          <w:sz w:val="18"/>
          <w:lang w:val="en-US"/>
        </w:rPr>
      </w:pPr>
    </w:p>
    <w:sectPr w:rsidR="004E522E" w:rsidRPr="00BC3AB4" w:rsidSect="0005468B">
      <w:headerReference w:type="default" r:id="rId28"/>
      <w:footerReference w:type="default" r:id="rId29"/>
      <w:headerReference w:type="first" r:id="rId30"/>
      <w:footerReference w:type="first" r:id="rId31"/>
      <w:endnotePr>
        <w:numFmt w:val="decimal"/>
      </w:endnotePr>
      <w:type w:val="continuous"/>
      <w:pgSz w:w="11906" w:h="16838"/>
      <w:pgMar w:top="1207" w:right="420" w:bottom="568" w:left="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41515" w14:textId="77777777" w:rsidR="00EF6076" w:rsidRDefault="00EF6076" w:rsidP="002453D6">
      <w:pPr>
        <w:spacing w:after="0" w:line="240" w:lineRule="auto"/>
      </w:pPr>
      <w:r>
        <w:separator/>
      </w:r>
    </w:p>
  </w:endnote>
  <w:endnote w:type="continuationSeparator" w:id="0">
    <w:p w14:paraId="002071DE" w14:textId="77777777" w:rsidR="00EF6076" w:rsidRDefault="00EF6076" w:rsidP="002453D6">
      <w:pPr>
        <w:spacing w:after="0" w:line="240" w:lineRule="auto"/>
      </w:pPr>
    </w:p>
  </w:endnote>
  <w:endnote w:type="continuationNotice" w:id="1">
    <w:p w14:paraId="2BB67490" w14:textId="77777777" w:rsidR="00EF6076" w:rsidRDefault="00EF60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Roboto">
    <w:altName w:val="Arial"/>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A50FD" w14:textId="77777777" w:rsidR="000C4634" w:rsidRDefault="000C4634">
    <w:pPr>
      <w:pStyle w:val="Footer"/>
    </w:pPr>
    <w:r>
      <w:rPr>
        <w:noProof/>
        <w:lang w:eastAsia="el-GR"/>
      </w:rPr>
      <mc:AlternateContent>
        <mc:Choice Requires="wps">
          <w:drawing>
            <wp:anchor distT="0" distB="0" distL="114300" distR="114300" simplePos="0" relativeHeight="251658241" behindDoc="1" locked="0" layoutInCell="0" allowOverlap="1" wp14:anchorId="17D33827" wp14:editId="1D1DE765">
              <wp:simplePos x="0" y="0"/>
              <wp:positionH relativeFrom="page">
                <wp:posOffset>1133475</wp:posOffset>
              </wp:positionH>
              <wp:positionV relativeFrom="page">
                <wp:posOffset>10315575</wp:posOffset>
              </wp:positionV>
              <wp:extent cx="6090920" cy="403200"/>
              <wp:effectExtent l="0" t="0" r="5080" b="0"/>
              <wp:wrapNone/>
              <wp:docPr id="368" name="Freeform: Shape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0920" cy="403200"/>
                      </a:xfrm>
                      <a:custGeom>
                        <a:avLst/>
                        <a:gdLst>
                          <a:gd name="T0" fmla="*/ 0 w 9586"/>
                          <a:gd name="T1" fmla="*/ 524 h 525"/>
                          <a:gd name="T2" fmla="*/ 9585 w 9586"/>
                          <a:gd name="T3" fmla="*/ 524 h 525"/>
                          <a:gd name="T4" fmla="*/ 9585 w 9586"/>
                          <a:gd name="T5" fmla="*/ 0 h 525"/>
                          <a:gd name="T6" fmla="*/ 0 w 9586"/>
                          <a:gd name="T7" fmla="*/ 0 h 525"/>
                          <a:gd name="T8" fmla="*/ 0 w 9586"/>
                          <a:gd name="T9" fmla="*/ 524 h 525"/>
                        </a:gdLst>
                        <a:ahLst/>
                        <a:cxnLst>
                          <a:cxn ang="0">
                            <a:pos x="T0" y="T1"/>
                          </a:cxn>
                          <a:cxn ang="0">
                            <a:pos x="T2" y="T3"/>
                          </a:cxn>
                          <a:cxn ang="0">
                            <a:pos x="T4" y="T5"/>
                          </a:cxn>
                          <a:cxn ang="0">
                            <a:pos x="T6" y="T7"/>
                          </a:cxn>
                          <a:cxn ang="0">
                            <a:pos x="T8" y="T9"/>
                          </a:cxn>
                        </a:cxnLst>
                        <a:rect l="0" t="0" r="r" b="b"/>
                        <a:pathLst>
                          <a:path w="9586" h="525">
                            <a:moveTo>
                              <a:pt x="0" y="524"/>
                            </a:moveTo>
                            <a:lnTo>
                              <a:pt x="9585" y="524"/>
                            </a:lnTo>
                            <a:lnTo>
                              <a:pt x="9585" y="0"/>
                            </a:lnTo>
                            <a:lnTo>
                              <a:pt x="0" y="0"/>
                            </a:lnTo>
                            <a:lnTo>
                              <a:pt x="0" y="524"/>
                            </a:lnTo>
                            <a:close/>
                          </a:path>
                        </a:pathLst>
                      </a:custGeom>
                      <a:solidFill>
                        <a:srgbClr val="002060"/>
                      </a:solidFill>
                      <a:ln>
                        <a:noFill/>
                      </a:ln>
                    </wps:spPr>
                    <wps:txbx>
                      <w:txbxContent>
                        <w:p w14:paraId="443D367C" w14:textId="77777777" w:rsidR="000C4634" w:rsidRPr="001A27A8" w:rsidRDefault="000C4634" w:rsidP="00BE027E">
                          <w:pPr>
                            <w:rPr>
                              <w:lang w:val="en-US"/>
                            </w:rPr>
                          </w:pPr>
                          <w:r>
                            <w:t>ΔΕΛΤΙΟ ΟΙΚΟΝΟΜΙΚΩΝ ΕΞΕΛΙΞΕΩΝ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33827" id="Freeform: Shape 368" o:spid="_x0000_s1047" style="position:absolute;margin-left:89.25pt;margin-top:812.25pt;width:479.6pt;height:31.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86,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" o:allowincell="f" adj="-11796480,,5400" path="m,524r9585,l9585,,,,,524xe" fillcolor="#002060" stroked="f">
              <v:stroke joinstyle="miter"/>
              <v:formulas/>
              <v:path arrowok="t" o:connecttype="custom" o:connectlocs="0,402432;6090285,402432;6090285,0;0,0;0,402432" o:connectangles="0,0,0,0,0" textboxrect="0,0,9586,525"/>
              <v:textbox>
                <w:txbxContent>
                  <w:p w14:paraId="443D367C" w14:textId="77777777" w:rsidR="000C4634" w:rsidRPr="001A27A8" w:rsidRDefault="000C4634" w:rsidP="00BE027E">
                    <w:pPr>
                      <w:rPr>
                        <w:lang w:val="en-US"/>
                      </w:rPr>
                    </w:pPr>
                    <w:r>
                      <w:t>ΔΕΛΤΙΟ ΟΙΚΟΝΟΜΙΚΩΝ ΕΞΕΛΙΞΕΩΝ</w:t>
                    </w:r>
                  </w:p>
                </w:txbxContent>
              </v:textbox>
              <w10:wrap anchorx="page" anchory="page"/>
            </v:shape>
          </w:pict>
        </mc:Fallback>
      </mc:AlternateContent>
    </w:r>
    <w:r>
      <w:rPr>
        <w:noProof/>
        <w:lang w:eastAsia="el-GR"/>
      </w:rPr>
      <mc:AlternateContent>
        <mc:Choice Requires="wps">
          <w:drawing>
            <wp:anchor distT="0" distB="0" distL="114300" distR="114300" simplePos="0" relativeHeight="251658243" behindDoc="1" locked="0" layoutInCell="0" allowOverlap="1" wp14:anchorId="1F42C7A7" wp14:editId="5FF2051B">
              <wp:simplePos x="0" y="0"/>
              <wp:positionH relativeFrom="page">
                <wp:posOffset>0</wp:posOffset>
              </wp:positionH>
              <wp:positionV relativeFrom="page">
                <wp:posOffset>10313035</wp:posOffset>
              </wp:positionV>
              <wp:extent cx="1008380" cy="403200"/>
              <wp:effectExtent l="0" t="0" r="1270" b="0"/>
              <wp:wrapNone/>
              <wp:docPr id="369" name="Freeform: Shape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403200"/>
                      </a:xfrm>
                      <a:custGeom>
                        <a:avLst/>
                        <a:gdLst>
                          <a:gd name="T0" fmla="*/ 0 w 1588"/>
                          <a:gd name="T1" fmla="*/ 524 h 525"/>
                          <a:gd name="T2" fmla="*/ 1587 w 1588"/>
                          <a:gd name="T3" fmla="*/ 524 h 525"/>
                          <a:gd name="T4" fmla="*/ 1587 w 1588"/>
                          <a:gd name="T5" fmla="*/ 0 h 525"/>
                          <a:gd name="T6" fmla="*/ 0 w 1588"/>
                          <a:gd name="T7" fmla="*/ 0 h 525"/>
                          <a:gd name="T8" fmla="*/ 0 w 1588"/>
                          <a:gd name="T9" fmla="*/ 524 h 525"/>
                        </a:gdLst>
                        <a:ahLst/>
                        <a:cxnLst>
                          <a:cxn ang="0">
                            <a:pos x="T0" y="T1"/>
                          </a:cxn>
                          <a:cxn ang="0">
                            <a:pos x="T2" y="T3"/>
                          </a:cxn>
                          <a:cxn ang="0">
                            <a:pos x="T4" y="T5"/>
                          </a:cxn>
                          <a:cxn ang="0">
                            <a:pos x="T6" y="T7"/>
                          </a:cxn>
                          <a:cxn ang="0">
                            <a:pos x="T8" y="T9"/>
                          </a:cxn>
                        </a:cxnLst>
                        <a:rect l="0" t="0" r="r" b="b"/>
                        <a:pathLst>
                          <a:path w="1588" h="525">
                            <a:moveTo>
                              <a:pt x="0" y="524"/>
                            </a:moveTo>
                            <a:lnTo>
                              <a:pt x="1587" y="524"/>
                            </a:lnTo>
                            <a:lnTo>
                              <a:pt x="1587" y="0"/>
                            </a:lnTo>
                            <a:lnTo>
                              <a:pt x="0" y="0"/>
                            </a:lnTo>
                            <a:lnTo>
                              <a:pt x="0" y="524"/>
                            </a:lnTo>
                            <a:close/>
                          </a:path>
                        </a:pathLst>
                      </a:custGeom>
                      <a:solidFill>
                        <a:srgbClr val="002060"/>
                      </a:solidFill>
                      <a:ln>
                        <a:noFill/>
                      </a:ln>
                    </wps:spPr>
                    <wps:txbx>
                      <w:txbxContent>
                        <w:p w14:paraId="30DDBAFD" w14:textId="6E36F260" w:rsidR="000C4634" w:rsidRPr="000B2467" w:rsidRDefault="000C4634" w:rsidP="002453D6">
                          <w:pPr>
                            <w:jc w:val="right"/>
                          </w:pPr>
                          <w:r>
                            <w:fldChar w:fldCharType="begin"/>
                          </w:r>
                          <w:r>
                            <w:instrText xml:space="preserve"> PAGE   \* MERGEFORMAT </w:instrText>
                          </w:r>
                          <w:r>
                            <w:fldChar w:fldCharType="separate"/>
                          </w:r>
                          <w:r w:rsidR="005B4129">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2C7A7" id="Freeform: Shape 369" o:spid="_x0000_s1048" style="position:absolute;margin-left:0;margin-top:812.05pt;width:79.4pt;height:31.7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8,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" o:allowincell="f" adj="-11796480,,5400" path="m,524r1587,l1587,,,,,524xe" fillcolor="#002060" stroked="f">
              <v:stroke joinstyle="miter"/>
              <v:formulas/>
              <v:path arrowok="t" o:connecttype="custom" o:connectlocs="0,402432;1007745,402432;1007745,0;0,0;0,402432" o:connectangles="0,0,0,0,0" textboxrect="0,0,1588,525"/>
              <v:textbox>
                <w:txbxContent>
                  <w:p w14:paraId="30DDBAFD" w14:textId="6E36F260" w:rsidR="000C4634" w:rsidRPr="000B2467" w:rsidRDefault="000C4634" w:rsidP="002453D6">
                    <w:pPr>
                      <w:jc w:val="right"/>
                    </w:pPr>
                    <w:r>
                      <w:fldChar w:fldCharType="begin"/>
                    </w:r>
                    <w:r>
                      <w:instrText xml:space="preserve"> PAGE   \* MERGEFORMAT </w:instrText>
                    </w:r>
                    <w:r>
                      <w:fldChar w:fldCharType="separate"/>
                    </w:r>
                    <w:r w:rsidR="005B4129">
                      <w:rPr>
                        <w:noProof/>
                      </w:rPr>
                      <w:t>2</w:t>
                    </w:r>
                    <w:r>
                      <w:rPr>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8C205" w14:textId="77777777" w:rsidR="000C4634" w:rsidRDefault="000C4634">
    <w:pPr>
      <w:pStyle w:val="Footer"/>
    </w:pPr>
    <w:r>
      <w:rPr>
        <w:noProof/>
        <w:lang w:eastAsia="el-GR"/>
      </w:rPr>
      <mc:AlternateContent>
        <mc:Choice Requires="wps">
          <w:drawing>
            <wp:anchor distT="0" distB="0" distL="114300" distR="114300" simplePos="0" relativeHeight="251658244" behindDoc="1" locked="0" layoutInCell="0" allowOverlap="1" wp14:anchorId="48BE414B" wp14:editId="45DBACE4">
              <wp:simplePos x="0" y="0"/>
              <wp:positionH relativeFrom="page">
                <wp:posOffset>1130300</wp:posOffset>
              </wp:positionH>
              <wp:positionV relativeFrom="page">
                <wp:posOffset>10295890</wp:posOffset>
              </wp:positionV>
              <wp:extent cx="6087110" cy="403200"/>
              <wp:effectExtent l="0" t="0" r="889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7110" cy="403200"/>
                      </a:xfrm>
                      <a:custGeom>
                        <a:avLst/>
                        <a:gdLst>
                          <a:gd name="T0" fmla="*/ 0 w 9586"/>
                          <a:gd name="T1" fmla="*/ 524 h 525"/>
                          <a:gd name="T2" fmla="*/ 9585 w 9586"/>
                          <a:gd name="T3" fmla="*/ 524 h 525"/>
                          <a:gd name="T4" fmla="*/ 9585 w 9586"/>
                          <a:gd name="T5" fmla="*/ 0 h 525"/>
                          <a:gd name="T6" fmla="*/ 0 w 9586"/>
                          <a:gd name="T7" fmla="*/ 0 h 525"/>
                          <a:gd name="T8" fmla="*/ 0 w 9586"/>
                          <a:gd name="T9" fmla="*/ 524 h 525"/>
                        </a:gdLst>
                        <a:ahLst/>
                        <a:cxnLst>
                          <a:cxn ang="0">
                            <a:pos x="T0" y="T1"/>
                          </a:cxn>
                          <a:cxn ang="0">
                            <a:pos x="T2" y="T3"/>
                          </a:cxn>
                          <a:cxn ang="0">
                            <a:pos x="T4" y="T5"/>
                          </a:cxn>
                          <a:cxn ang="0">
                            <a:pos x="T6" y="T7"/>
                          </a:cxn>
                          <a:cxn ang="0">
                            <a:pos x="T8" y="T9"/>
                          </a:cxn>
                        </a:cxnLst>
                        <a:rect l="0" t="0" r="r" b="b"/>
                        <a:pathLst>
                          <a:path w="9586" h="525">
                            <a:moveTo>
                              <a:pt x="0" y="524"/>
                            </a:moveTo>
                            <a:lnTo>
                              <a:pt x="9585" y="524"/>
                            </a:lnTo>
                            <a:lnTo>
                              <a:pt x="9585" y="0"/>
                            </a:lnTo>
                            <a:lnTo>
                              <a:pt x="0" y="0"/>
                            </a:lnTo>
                            <a:lnTo>
                              <a:pt x="0" y="524"/>
                            </a:lnTo>
                            <a:close/>
                          </a:path>
                        </a:pathLst>
                      </a:custGeom>
                      <a:solidFill>
                        <a:srgbClr val="002060"/>
                      </a:solidFill>
                      <a:ln>
                        <a:noFill/>
                      </a:ln>
                    </wps:spPr>
                    <wps:txbx>
                      <w:txbxContent>
                        <w:p w14:paraId="7D064BD5" w14:textId="77777777" w:rsidR="000C4634" w:rsidRPr="001A27A8" w:rsidRDefault="000C4634" w:rsidP="0038691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E414B" id="Freeform: Shape 4" o:spid="_x0000_s1067" style="position:absolute;margin-left:89pt;margin-top:810.7pt;width:479.3pt;height:31.7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86,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" o:allowincell="f" adj="-11796480,,5400" path="m,524r9585,l9585,,,,,524xe" fillcolor="#002060" stroked="f">
              <v:stroke joinstyle="miter"/>
              <v:formulas/>
              <v:path arrowok="t" o:connecttype="custom" o:connectlocs="0,402432;6086475,402432;6086475,0;0,0;0,402432" o:connectangles="0,0,0,0,0" textboxrect="0,0,9586,525"/>
              <v:textbox>
                <w:txbxContent>
                  <w:p w14:paraId="7D064BD5" w14:textId="77777777" w:rsidR="000C4634" w:rsidRPr="001A27A8" w:rsidRDefault="000C4634" w:rsidP="00386919">
                    <w:pPr>
                      <w:rPr>
                        <w:lang w:val="en-US"/>
                      </w:rPr>
                    </w:pPr>
                  </w:p>
                </w:txbxContent>
              </v:textbox>
              <w10:wrap anchorx="page" anchory="page"/>
            </v:shape>
          </w:pict>
        </mc:Fallback>
      </mc:AlternateContent>
    </w:r>
    <w:r>
      <w:rPr>
        <w:noProof/>
        <w:lang w:eastAsia="el-GR"/>
      </w:rPr>
      <mc:AlternateContent>
        <mc:Choice Requires="wps">
          <w:drawing>
            <wp:anchor distT="0" distB="0" distL="114300" distR="114300" simplePos="0" relativeHeight="251658246" behindDoc="1" locked="0" layoutInCell="0" allowOverlap="1" wp14:anchorId="17848E15" wp14:editId="534B7AA5">
              <wp:simplePos x="0" y="0"/>
              <wp:positionH relativeFrom="page">
                <wp:posOffset>0</wp:posOffset>
              </wp:positionH>
              <wp:positionV relativeFrom="page">
                <wp:posOffset>10296000</wp:posOffset>
              </wp:positionV>
              <wp:extent cx="1008380" cy="403200"/>
              <wp:effectExtent l="0" t="0" r="127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403200"/>
                      </a:xfrm>
                      <a:custGeom>
                        <a:avLst/>
                        <a:gdLst>
                          <a:gd name="T0" fmla="*/ 0 w 1588"/>
                          <a:gd name="T1" fmla="*/ 524 h 525"/>
                          <a:gd name="T2" fmla="*/ 1587 w 1588"/>
                          <a:gd name="T3" fmla="*/ 524 h 525"/>
                          <a:gd name="T4" fmla="*/ 1587 w 1588"/>
                          <a:gd name="T5" fmla="*/ 0 h 525"/>
                          <a:gd name="T6" fmla="*/ 0 w 1588"/>
                          <a:gd name="T7" fmla="*/ 0 h 525"/>
                          <a:gd name="T8" fmla="*/ 0 w 1588"/>
                          <a:gd name="T9" fmla="*/ 524 h 525"/>
                        </a:gdLst>
                        <a:ahLst/>
                        <a:cxnLst>
                          <a:cxn ang="0">
                            <a:pos x="T0" y="T1"/>
                          </a:cxn>
                          <a:cxn ang="0">
                            <a:pos x="T2" y="T3"/>
                          </a:cxn>
                          <a:cxn ang="0">
                            <a:pos x="T4" y="T5"/>
                          </a:cxn>
                          <a:cxn ang="0">
                            <a:pos x="T6" y="T7"/>
                          </a:cxn>
                          <a:cxn ang="0">
                            <a:pos x="T8" y="T9"/>
                          </a:cxn>
                        </a:cxnLst>
                        <a:rect l="0" t="0" r="r" b="b"/>
                        <a:pathLst>
                          <a:path w="1588" h="525">
                            <a:moveTo>
                              <a:pt x="0" y="524"/>
                            </a:moveTo>
                            <a:lnTo>
                              <a:pt x="1587" y="524"/>
                            </a:lnTo>
                            <a:lnTo>
                              <a:pt x="1587" y="0"/>
                            </a:lnTo>
                            <a:lnTo>
                              <a:pt x="0" y="0"/>
                            </a:lnTo>
                            <a:lnTo>
                              <a:pt x="0" y="524"/>
                            </a:lnTo>
                            <a:close/>
                          </a:path>
                        </a:pathLst>
                      </a:custGeom>
                      <a:solidFill>
                        <a:srgbClr val="002060"/>
                      </a:solidFill>
                      <a:ln>
                        <a:noFill/>
                      </a:ln>
                    </wps:spPr>
                    <wps:txbx>
                      <w:txbxContent>
                        <w:p w14:paraId="6B94D1A1" w14:textId="77777777" w:rsidR="000C4634" w:rsidRPr="0010490B" w:rsidRDefault="000C4634" w:rsidP="00386919">
                          <w:pPr>
                            <w:jc w:val="right"/>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48E15" id="Freeform: Shape 5" o:spid="_x0000_s1068" style="position:absolute;margin-left:0;margin-top:810.7pt;width:79.4pt;height:31.7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8,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" o:allowincell="f" adj="-11796480,,5400" path="m,524r1587,l1587,,,,,524xe" fillcolor="#002060" stroked="f">
              <v:stroke joinstyle="miter"/>
              <v:formulas/>
              <v:path arrowok="t" o:connecttype="custom" o:connectlocs="0,402432;1007745,402432;1007745,0;0,0;0,402432" o:connectangles="0,0,0,0,0" textboxrect="0,0,1588,525"/>
              <v:textbox>
                <w:txbxContent>
                  <w:p w14:paraId="6B94D1A1" w14:textId="77777777" w:rsidR="000C4634" w:rsidRPr="0010490B" w:rsidRDefault="000C4634" w:rsidP="00386919">
                    <w:pPr>
                      <w:jc w:val="right"/>
                    </w:pPr>
                    <w: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21CBB" w14:textId="77777777" w:rsidR="00EF6076" w:rsidRDefault="00EF6076" w:rsidP="002453D6">
      <w:pPr>
        <w:spacing w:after="0" w:line="240" w:lineRule="auto"/>
      </w:pPr>
      <w:r>
        <w:separator/>
      </w:r>
    </w:p>
  </w:footnote>
  <w:footnote w:type="continuationSeparator" w:id="0">
    <w:p w14:paraId="0692DB0A" w14:textId="77777777" w:rsidR="00EF6076" w:rsidRDefault="00EF6076" w:rsidP="002453D6">
      <w:pPr>
        <w:spacing w:after="0" w:line="240" w:lineRule="auto"/>
      </w:pPr>
      <w:r>
        <w:continuationSeparator/>
      </w:r>
    </w:p>
  </w:footnote>
  <w:footnote w:type="continuationNotice" w:id="1">
    <w:p w14:paraId="0210DD25" w14:textId="77777777" w:rsidR="00EF6076" w:rsidRDefault="00EF60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07233" w14:textId="77777777" w:rsidR="000C4634" w:rsidRDefault="000C4634">
    <w:pPr>
      <w:pStyle w:val="Header"/>
    </w:pPr>
    <w:r>
      <w:rPr>
        <w:noProof/>
        <w:lang w:eastAsia="el-GR"/>
      </w:rPr>
      <w:drawing>
        <wp:anchor distT="0" distB="0" distL="114300" distR="114300" simplePos="0" relativeHeight="251658245" behindDoc="0" locked="0" layoutInCell="1" allowOverlap="1" wp14:anchorId="4E17C3C4" wp14:editId="22232A6B">
          <wp:simplePos x="0" y="0"/>
          <wp:positionH relativeFrom="column">
            <wp:posOffset>691515</wp:posOffset>
          </wp:positionH>
          <wp:positionV relativeFrom="page">
            <wp:posOffset>310515</wp:posOffset>
          </wp:positionV>
          <wp:extent cx="1463040" cy="310515"/>
          <wp:effectExtent l="0" t="0" r="3810" b="0"/>
          <wp:wrapTopAndBottom/>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463040" cy="31051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3639C" w14:textId="3F47E596" w:rsidR="000C4634" w:rsidRDefault="00964B3A" w:rsidP="00CD5895">
    <w:pPr>
      <w:pStyle w:val="Header"/>
      <w:tabs>
        <w:tab w:val="left" w:pos="11340"/>
      </w:tabs>
    </w:pPr>
    <w:r>
      <w:rPr>
        <w:noProof/>
        <w:lang w:eastAsia="el-GR"/>
      </w:rPr>
      <mc:AlternateContent>
        <mc:Choice Requires="wpg">
          <w:drawing>
            <wp:anchor distT="0" distB="0" distL="114300" distR="114300" simplePos="0" relativeHeight="251658240" behindDoc="0" locked="0" layoutInCell="1" allowOverlap="1" wp14:anchorId="6A7E9AB4" wp14:editId="54B6F65E">
              <wp:simplePos x="0" y="0"/>
              <wp:positionH relativeFrom="column">
                <wp:posOffset>1123950</wp:posOffset>
              </wp:positionH>
              <wp:positionV relativeFrom="paragraph">
                <wp:posOffset>0</wp:posOffset>
              </wp:positionV>
              <wp:extent cx="6085205" cy="1975485"/>
              <wp:effectExtent l="0" t="0" r="0" b="5715"/>
              <wp:wrapSquare wrapText="bothSides"/>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205" cy="1975485"/>
                        <a:chOff x="0" y="-8"/>
                        <a:chExt cx="9586" cy="3111"/>
                      </a:xfrm>
                    </wpg:grpSpPr>
                    <wps:wsp>
                      <wps:cNvPr id="8" name="Rectangle 7"/>
                      <wps:cNvSpPr>
                        <a:spLocks noChangeArrowheads="1"/>
                      </wps:cNvSpPr>
                      <wps:spPr bwMode="auto">
                        <a:xfrm>
                          <a:off x="9" y="-8"/>
                          <a:ext cx="9563" cy="3027"/>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8"/>
                      <wps:cNvSpPr>
                        <a:spLocks noChangeArrowheads="1"/>
                      </wps:cNvSpPr>
                      <wps:spPr bwMode="auto">
                        <a:xfrm>
                          <a:off x="5855" y="720"/>
                          <a:ext cx="708" cy="708"/>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949" y="815"/>
                          <a:ext cx="520" cy="5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732" y="934"/>
                          <a:ext cx="702" cy="2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453" y="934"/>
                          <a:ext cx="550" cy="277"/>
                        </a:xfrm>
                        <a:prstGeom prst="rect">
                          <a:avLst/>
                        </a:prstGeom>
                        <a:noFill/>
                        <a:extLst>
                          <a:ext uri="{909E8E84-426E-40DD-AFC4-6F175D3DCCD1}">
                            <a14:hiddenFill xmlns:a14="http://schemas.microsoft.com/office/drawing/2010/main">
                              <a:solidFill>
                                <a:srgbClr val="FFFFFF"/>
                              </a:solidFill>
                            </a14:hiddenFill>
                          </a:ext>
                        </a:extLst>
                      </pic:spPr>
                    </pic:pic>
                    <wps:wsp>
                      <wps:cNvPr id="23" name="AutoShape 13"/>
                      <wps:cNvSpPr>
                        <a:spLocks/>
                      </wps:cNvSpPr>
                      <wps:spPr bwMode="auto">
                        <a:xfrm>
                          <a:off x="8104" y="954"/>
                          <a:ext cx="229" cy="236"/>
                        </a:xfrm>
                        <a:custGeom>
                          <a:avLst/>
                          <a:gdLst>
                            <a:gd name="T0" fmla="*/ 137 w 229"/>
                            <a:gd name="T1" fmla="*/ 955 h 236"/>
                            <a:gd name="T2" fmla="*/ 0 w 229"/>
                            <a:gd name="T3" fmla="*/ 955 h 236"/>
                            <a:gd name="T4" fmla="*/ 0 w 229"/>
                            <a:gd name="T5" fmla="*/ 1191 h 236"/>
                            <a:gd name="T6" fmla="*/ 147 w 229"/>
                            <a:gd name="T7" fmla="*/ 1191 h 236"/>
                            <a:gd name="T8" fmla="*/ 177 w 229"/>
                            <a:gd name="T9" fmla="*/ 1187 h 236"/>
                            <a:gd name="T10" fmla="*/ 203 w 229"/>
                            <a:gd name="T11" fmla="*/ 1174 h 236"/>
                            <a:gd name="T12" fmla="*/ 218 w 229"/>
                            <a:gd name="T13" fmla="*/ 1158 h 236"/>
                            <a:gd name="T14" fmla="*/ 41 w 229"/>
                            <a:gd name="T15" fmla="*/ 1158 h 236"/>
                            <a:gd name="T16" fmla="*/ 41 w 229"/>
                            <a:gd name="T17" fmla="*/ 1084 h 236"/>
                            <a:gd name="T18" fmla="*/ 215 w 229"/>
                            <a:gd name="T19" fmla="*/ 1084 h 236"/>
                            <a:gd name="T20" fmla="*/ 210 w 229"/>
                            <a:gd name="T21" fmla="*/ 1078 h 236"/>
                            <a:gd name="T22" fmla="*/ 187 w 229"/>
                            <a:gd name="T23" fmla="*/ 1065 h 236"/>
                            <a:gd name="T24" fmla="*/ 199 w 229"/>
                            <a:gd name="T25" fmla="*/ 1058 h 236"/>
                            <a:gd name="T26" fmla="*/ 204 w 229"/>
                            <a:gd name="T27" fmla="*/ 1052 h 236"/>
                            <a:gd name="T28" fmla="*/ 41 w 229"/>
                            <a:gd name="T29" fmla="*/ 1052 h 236"/>
                            <a:gd name="T30" fmla="*/ 41 w 229"/>
                            <a:gd name="T31" fmla="*/ 988 h 236"/>
                            <a:gd name="T32" fmla="*/ 207 w 229"/>
                            <a:gd name="T33" fmla="*/ 988 h 236"/>
                            <a:gd name="T34" fmla="*/ 198 w 229"/>
                            <a:gd name="T35" fmla="*/ 975 h 236"/>
                            <a:gd name="T36" fmla="*/ 174 w 229"/>
                            <a:gd name="T37" fmla="*/ 960 h 236"/>
                            <a:gd name="T38" fmla="*/ 137 w 229"/>
                            <a:gd name="T39" fmla="*/ 955 h 236"/>
                            <a:gd name="T40" fmla="*/ 215 w 229"/>
                            <a:gd name="T41" fmla="*/ 1084 h 236"/>
                            <a:gd name="T42" fmla="*/ 135 w 229"/>
                            <a:gd name="T43" fmla="*/ 1084 h 236"/>
                            <a:gd name="T44" fmla="*/ 159 w 229"/>
                            <a:gd name="T45" fmla="*/ 1086 h 236"/>
                            <a:gd name="T46" fmla="*/ 175 w 229"/>
                            <a:gd name="T47" fmla="*/ 1094 h 236"/>
                            <a:gd name="T48" fmla="*/ 185 w 229"/>
                            <a:gd name="T49" fmla="*/ 1106 h 236"/>
                            <a:gd name="T50" fmla="*/ 189 w 229"/>
                            <a:gd name="T51" fmla="*/ 1124 h 236"/>
                            <a:gd name="T52" fmla="*/ 185 w 229"/>
                            <a:gd name="T53" fmla="*/ 1139 h 236"/>
                            <a:gd name="T54" fmla="*/ 176 w 229"/>
                            <a:gd name="T55" fmla="*/ 1149 h 236"/>
                            <a:gd name="T56" fmla="*/ 161 w 229"/>
                            <a:gd name="T57" fmla="*/ 1156 h 236"/>
                            <a:gd name="T58" fmla="*/ 139 w 229"/>
                            <a:gd name="T59" fmla="*/ 1158 h 236"/>
                            <a:gd name="T60" fmla="*/ 218 w 229"/>
                            <a:gd name="T61" fmla="*/ 1158 h 236"/>
                            <a:gd name="T62" fmla="*/ 222 w 229"/>
                            <a:gd name="T63" fmla="*/ 1153 h 236"/>
                            <a:gd name="T64" fmla="*/ 229 w 229"/>
                            <a:gd name="T65" fmla="*/ 1123 h 236"/>
                            <a:gd name="T66" fmla="*/ 228 w 229"/>
                            <a:gd name="T67" fmla="*/ 1115 h 236"/>
                            <a:gd name="T68" fmla="*/ 223 w 229"/>
                            <a:gd name="T69" fmla="*/ 1097 h 236"/>
                            <a:gd name="T70" fmla="*/ 215 w 229"/>
                            <a:gd name="T71" fmla="*/ 1084 h 236"/>
                            <a:gd name="T72" fmla="*/ 207 w 229"/>
                            <a:gd name="T73" fmla="*/ 988 h 236"/>
                            <a:gd name="T74" fmla="*/ 134 w 229"/>
                            <a:gd name="T75" fmla="*/ 988 h 236"/>
                            <a:gd name="T76" fmla="*/ 152 w 229"/>
                            <a:gd name="T77" fmla="*/ 989 h 236"/>
                            <a:gd name="T78" fmla="*/ 165 w 229"/>
                            <a:gd name="T79" fmla="*/ 995 h 236"/>
                            <a:gd name="T80" fmla="*/ 172 w 229"/>
                            <a:gd name="T81" fmla="*/ 1003 h 236"/>
                            <a:gd name="T82" fmla="*/ 175 w 229"/>
                            <a:gd name="T83" fmla="*/ 1015 h 236"/>
                            <a:gd name="T84" fmla="*/ 174 w 229"/>
                            <a:gd name="T85" fmla="*/ 1028 h 236"/>
                            <a:gd name="T86" fmla="*/ 167 w 229"/>
                            <a:gd name="T87" fmla="*/ 1040 h 236"/>
                            <a:gd name="T88" fmla="*/ 151 w 229"/>
                            <a:gd name="T89" fmla="*/ 1049 h 236"/>
                            <a:gd name="T90" fmla="*/ 122 w 229"/>
                            <a:gd name="T91" fmla="*/ 1052 h 236"/>
                            <a:gd name="T92" fmla="*/ 204 w 229"/>
                            <a:gd name="T93" fmla="*/ 1052 h 236"/>
                            <a:gd name="T94" fmla="*/ 208 w 229"/>
                            <a:gd name="T95" fmla="*/ 1047 h 236"/>
                            <a:gd name="T96" fmla="*/ 213 w 229"/>
                            <a:gd name="T97" fmla="*/ 1033 h 236"/>
                            <a:gd name="T98" fmla="*/ 215 w 229"/>
                            <a:gd name="T99" fmla="*/ 1015 h 236"/>
                            <a:gd name="T100" fmla="*/ 211 w 229"/>
                            <a:gd name="T101" fmla="*/ 994 h 236"/>
                            <a:gd name="T102" fmla="*/ 207 w 229"/>
                            <a:gd name="T103" fmla="*/ 988 h 2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229" h="236">
                              <a:moveTo>
                                <a:pt x="137" y="0"/>
                              </a:moveTo>
                              <a:lnTo>
                                <a:pt x="0" y="0"/>
                              </a:lnTo>
                              <a:lnTo>
                                <a:pt x="0" y="236"/>
                              </a:lnTo>
                              <a:lnTo>
                                <a:pt x="147" y="236"/>
                              </a:lnTo>
                              <a:lnTo>
                                <a:pt x="177" y="232"/>
                              </a:lnTo>
                              <a:lnTo>
                                <a:pt x="203" y="219"/>
                              </a:lnTo>
                              <a:lnTo>
                                <a:pt x="218" y="203"/>
                              </a:lnTo>
                              <a:lnTo>
                                <a:pt x="41" y="203"/>
                              </a:lnTo>
                              <a:lnTo>
                                <a:pt x="41" y="129"/>
                              </a:lnTo>
                              <a:lnTo>
                                <a:pt x="215" y="129"/>
                              </a:lnTo>
                              <a:lnTo>
                                <a:pt x="210" y="123"/>
                              </a:lnTo>
                              <a:lnTo>
                                <a:pt x="187" y="110"/>
                              </a:lnTo>
                              <a:lnTo>
                                <a:pt x="199" y="103"/>
                              </a:lnTo>
                              <a:lnTo>
                                <a:pt x="204" y="97"/>
                              </a:lnTo>
                              <a:lnTo>
                                <a:pt x="41" y="97"/>
                              </a:lnTo>
                              <a:lnTo>
                                <a:pt x="41" y="33"/>
                              </a:lnTo>
                              <a:lnTo>
                                <a:pt x="207" y="33"/>
                              </a:lnTo>
                              <a:lnTo>
                                <a:pt x="198" y="20"/>
                              </a:lnTo>
                              <a:lnTo>
                                <a:pt x="174" y="5"/>
                              </a:lnTo>
                              <a:lnTo>
                                <a:pt x="137" y="0"/>
                              </a:lnTo>
                              <a:close/>
                              <a:moveTo>
                                <a:pt x="215" y="129"/>
                              </a:moveTo>
                              <a:lnTo>
                                <a:pt x="135" y="129"/>
                              </a:lnTo>
                              <a:lnTo>
                                <a:pt x="159" y="131"/>
                              </a:lnTo>
                              <a:lnTo>
                                <a:pt x="175" y="139"/>
                              </a:lnTo>
                              <a:lnTo>
                                <a:pt x="185" y="151"/>
                              </a:lnTo>
                              <a:lnTo>
                                <a:pt x="189" y="169"/>
                              </a:lnTo>
                              <a:lnTo>
                                <a:pt x="185" y="184"/>
                              </a:lnTo>
                              <a:lnTo>
                                <a:pt x="176" y="194"/>
                              </a:lnTo>
                              <a:lnTo>
                                <a:pt x="161" y="201"/>
                              </a:lnTo>
                              <a:lnTo>
                                <a:pt x="139" y="203"/>
                              </a:lnTo>
                              <a:lnTo>
                                <a:pt x="218" y="203"/>
                              </a:lnTo>
                              <a:lnTo>
                                <a:pt x="222" y="198"/>
                              </a:lnTo>
                              <a:lnTo>
                                <a:pt x="229" y="168"/>
                              </a:lnTo>
                              <a:lnTo>
                                <a:pt x="228" y="160"/>
                              </a:lnTo>
                              <a:lnTo>
                                <a:pt x="223" y="142"/>
                              </a:lnTo>
                              <a:lnTo>
                                <a:pt x="215" y="129"/>
                              </a:lnTo>
                              <a:close/>
                              <a:moveTo>
                                <a:pt x="207" y="33"/>
                              </a:moveTo>
                              <a:lnTo>
                                <a:pt x="134" y="33"/>
                              </a:lnTo>
                              <a:lnTo>
                                <a:pt x="152" y="34"/>
                              </a:lnTo>
                              <a:lnTo>
                                <a:pt x="165" y="40"/>
                              </a:lnTo>
                              <a:lnTo>
                                <a:pt x="172" y="48"/>
                              </a:lnTo>
                              <a:lnTo>
                                <a:pt x="175" y="60"/>
                              </a:lnTo>
                              <a:lnTo>
                                <a:pt x="174" y="73"/>
                              </a:lnTo>
                              <a:lnTo>
                                <a:pt x="167" y="85"/>
                              </a:lnTo>
                              <a:lnTo>
                                <a:pt x="151" y="94"/>
                              </a:lnTo>
                              <a:lnTo>
                                <a:pt x="122" y="97"/>
                              </a:lnTo>
                              <a:lnTo>
                                <a:pt x="204" y="97"/>
                              </a:lnTo>
                              <a:lnTo>
                                <a:pt x="208" y="92"/>
                              </a:lnTo>
                              <a:lnTo>
                                <a:pt x="213" y="78"/>
                              </a:lnTo>
                              <a:lnTo>
                                <a:pt x="215" y="60"/>
                              </a:lnTo>
                              <a:lnTo>
                                <a:pt x="211" y="39"/>
                              </a:lnTo>
                              <a:lnTo>
                                <a:pt x="207" y="3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651" y="954"/>
                          <a:ext cx="243" cy="2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962" y="954"/>
                          <a:ext cx="248" cy="236"/>
                        </a:xfrm>
                        <a:prstGeom prst="rect">
                          <a:avLst/>
                        </a:prstGeom>
                        <a:noFill/>
                        <a:extLst>
                          <a:ext uri="{909E8E84-426E-40DD-AFC4-6F175D3DCCD1}">
                            <a14:hiddenFill xmlns:a14="http://schemas.microsoft.com/office/drawing/2010/main">
                              <a:solidFill>
                                <a:srgbClr val="FFFFFF"/>
                              </a:solidFill>
                            </a14:hiddenFill>
                          </a:ext>
                        </a:extLst>
                      </pic:spPr>
                    </pic:pic>
                    <wps:wsp>
                      <wps:cNvPr id="26" name="AutoShape 16"/>
                      <wps:cNvSpPr>
                        <a:spLocks/>
                      </wps:cNvSpPr>
                      <wps:spPr bwMode="auto">
                        <a:xfrm>
                          <a:off x="8344" y="954"/>
                          <a:ext cx="277" cy="236"/>
                        </a:xfrm>
                        <a:custGeom>
                          <a:avLst/>
                          <a:gdLst>
                            <a:gd name="T0" fmla="*/ 158 w 277"/>
                            <a:gd name="T1" fmla="*/ 955 h 236"/>
                            <a:gd name="T2" fmla="*/ 123 w 277"/>
                            <a:gd name="T3" fmla="*/ 955 h 236"/>
                            <a:gd name="T4" fmla="*/ 0 w 277"/>
                            <a:gd name="T5" fmla="*/ 1191 h 236"/>
                            <a:gd name="T6" fmla="*/ 42 w 277"/>
                            <a:gd name="T7" fmla="*/ 1191 h 236"/>
                            <a:gd name="T8" fmla="*/ 76 w 277"/>
                            <a:gd name="T9" fmla="*/ 1128 h 236"/>
                            <a:gd name="T10" fmla="*/ 245 w 277"/>
                            <a:gd name="T11" fmla="*/ 1128 h 236"/>
                            <a:gd name="T12" fmla="*/ 229 w 277"/>
                            <a:gd name="T13" fmla="*/ 1095 h 236"/>
                            <a:gd name="T14" fmla="*/ 91 w 277"/>
                            <a:gd name="T15" fmla="*/ 1095 h 236"/>
                            <a:gd name="T16" fmla="*/ 137 w 277"/>
                            <a:gd name="T17" fmla="*/ 1001 h 236"/>
                            <a:gd name="T18" fmla="*/ 181 w 277"/>
                            <a:gd name="T19" fmla="*/ 1001 h 236"/>
                            <a:gd name="T20" fmla="*/ 158 w 277"/>
                            <a:gd name="T21" fmla="*/ 955 h 236"/>
                            <a:gd name="T22" fmla="*/ 245 w 277"/>
                            <a:gd name="T23" fmla="*/ 1128 h 236"/>
                            <a:gd name="T24" fmla="*/ 200 w 277"/>
                            <a:gd name="T25" fmla="*/ 1128 h 236"/>
                            <a:gd name="T26" fmla="*/ 233 w 277"/>
                            <a:gd name="T27" fmla="*/ 1191 h 236"/>
                            <a:gd name="T28" fmla="*/ 277 w 277"/>
                            <a:gd name="T29" fmla="*/ 1191 h 236"/>
                            <a:gd name="T30" fmla="*/ 245 w 277"/>
                            <a:gd name="T31" fmla="*/ 1128 h 236"/>
                            <a:gd name="T32" fmla="*/ 181 w 277"/>
                            <a:gd name="T33" fmla="*/ 1001 h 236"/>
                            <a:gd name="T34" fmla="*/ 137 w 277"/>
                            <a:gd name="T35" fmla="*/ 1001 h 236"/>
                            <a:gd name="T36" fmla="*/ 186 w 277"/>
                            <a:gd name="T37" fmla="*/ 1095 h 236"/>
                            <a:gd name="T38" fmla="*/ 229 w 277"/>
                            <a:gd name="T39" fmla="*/ 1095 h 236"/>
                            <a:gd name="T40" fmla="*/ 181 w 277"/>
                            <a:gd name="T41" fmla="*/ 1001 h 2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277" h="236">
                              <a:moveTo>
                                <a:pt x="158" y="0"/>
                              </a:moveTo>
                              <a:lnTo>
                                <a:pt x="123" y="0"/>
                              </a:lnTo>
                              <a:lnTo>
                                <a:pt x="0" y="236"/>
                              </a:lnTo>
                              <a:lnTo>
                                <a:pt x="42" y="236"/>
                              </a:lnTo>
                              <a:lnTo>
                                <a:pt x="76" y="173"/>
                              </a:lnTo>
                              <a:lnTo>
                                <a:pt x="245" y="173"/>
                              </a:lnTo>
                              <a:lnTo>
                                <a:pt x="229" y="140"/>
                              </a:lnTo>
                              <a:lnTo>
                                <a:pt x="91" y="140"/>
                              </a:lnTo>
                              <a:lnTo>
                                <a:pt x="137" y="46"/>
                              </a:lnTo>
                              <a:lnTo>
                                <a:pt x="181" y="46"/>
                              </a:lnTo>
                              <a:lnTo>
                                <a:pt x="158" y="0"/>
                              </a:lnTo>
                              <a:close/>
                              <a:moveTo>
                                <a:pt x="245" y="173"/>
                              </a:moveTo>
                              <a:lnTo>
                                <a:pt x="200" y="173"/>
                              </a:lnTo>
                              <a:lnTo>
                                <a:pt x="233" y="236"/>
                              </a:lnTo>
                              <a:lnTo>
                                <a:pt x="277" y="236"/>
                              </a:lnTo>
                              <a:lnTo>
                                <a:pt x="245" y="173"/>
                              </a:lnTo>
                              <a:close/>
                              <a:moveTo>
                                <a:pt x="181" y="46"/>
                              </a:moveTo>
                              <a:lnTo>
                                <a:pt x="137" y="46"/>
                              </a:lnTo>
                              <a:lnTo>
                                <a:pt x="186" y="140"/>
                              </a:lnTo>
                              <a:lnTo>
                                <a:pt x="229" y="140"/>
                              </a:lnTo>
                              <a:lnTo>
                                <a:pt x="181" y="4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Rectangle 17"/>
                      <wps:cNvSpPr>
                        <a:spLocks noChangeArrowheads="1"/>
                      </wps:cNvSpPr>
                      <wps:spPr bwMode="auto">
                        <a:xfrm>
                          <a:off x="0" y="3022"/>
                          <a:ext cx="9586" cy="81"/>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Text Box 18"/>
                      <wps:cNvSpPr txBox="1">
                        <a:spLocks noChangeArrowheads="1"/>
                      </wps:cNvSpPr>
                      <wps:spPr bwMode="auto">
                        <a:xfrm>
                          <a:off x="211" y="2078"/>
                          <a:ext cx="8982" cy="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5AF9D" w14:textId="09149F7C" w:rsidR="000C4634" w:rsidRPr="00AD0EED" w:rsidRDefault="000C4634" w:rsidP="00845D4F">
                            <w:pPr>
                              <w:spacing w:line="240" w:lineRule="auto"/>
                              <w:rPr>
                                <w:rFonts w:ascii="Arial" w:hAnsi="Arial" w:cs="Arial"/>
                                <w:sz w:val="29"/>
                                <w:lang w:val="en-US"/>
                              </w:rPr>
                            </w:pPr>
                            <w:r w:rsidRPr="00981244">
                              <w:rPr>
                                <w:rFonts w:ascii="Arial" w:hAnsi="Arial" w:cs="Arial"/>
                                <w:color w:val="0E3B70"/>
                                <w:sz w:val="36"/>
                                <w:szCs w:val="36"/>
                              </w:rPr>
                              <w:t>Δ</w:t>
                            </w:r>
                            <w:r>
                              <w:rPr>
                                <w:rFonts w:ascii="Arial" w:hAnsi="Arial" w:cs="Arial"/>
                                <w:color w:val="0E3B70"/>
                                <w:sz w:val="36"/>
                                <w:szCs w:val="36"/>
                              </w:rPr>
                              <w:t>ελτίο</w:t>
                            </w:r>
                            <w:r w:rsidRPr="00981244">
                              <w:rPr>
                                <w:rFonts w:ascii="Arial" w:hAnsi="Arial" w:cs="Arial"/>
                                <w:color w:val="0E3B70"/>
                                <w:sz w:val="36"/>
                                <w:szCs w:val="36"/>
                              </w:rPr>
                              <w:t xml:space="preserve"> Ο</w:t>
                            </w:r>
                            <w:r>
                              <w:rPr>
                                <w:rFonts w:ascii="Arial" w:hAnsi="Arial" w:cs="Arial"/>
                                <w:color w:val="0E3B70"/>
                                <w:sz w:val="36"/>
                                <w:szCs w:val="36"/>
                              </w:rPr>
                              <w:t>ικονομικών</w:t>
                            </w:r>
                            <w:r w:rsidRPr="00981244">
                              <w:rPr>
                                <w:rFonts w:ascii="Arial" w:hAnsi="Arial" w:cs="Arial"/>
                                <w:color w:val="0E3B70"/>
                                <w:sz w:val="36"/>
                                <w:szCs w:val="36"/>
                              </w:rPr>
                              <w:t xml:space="preserve"> Ε</w:t>
                            </w:r>
                            <w:r>
                              <w:rPr>
                                <w:rFonts w:ascii="Arial" w:hAnsi="Arial" w:cs="Arial"/>
                                <w:color w:val="0E3B70"/>
                                <w:sz w:val="36"/>
                                <w:szCs w:val="36"/>
                              </w:rPr>
                              <w:t>ξελίξεων</w:t>
                            </w:r>
                            <w:r w:rsidRPr="00981244">
                              <w:rPr>
                                <w:rFonts w:ascii="Arial" w:hAnsi="Arial" w:cs="Arial"/>
                                <w:color w:val="0E3B70"/>
                                <w:sz w:val="36"/>
                                <w:szCs w:val="36"/>
                              </w:rPr>
                              <w:br/>
                            </w:r>
                            <w:r w:rsidR="00AD0EED">
                              <w:rPr>
                                <w:rFonts w:ascii="Arial" w:hAnsi="Arial" w:cs="Arial"/>
                                <w:color w:val="63A1AA"/>
                                <w:sz w:val="28"/>
                                <w:szCs w:val="34"/>
                                <w:lang w:val="en-US"/>
                              </w:rPr>
                              <w:t>Economic Research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7E9AB4" id="Group 11" o:spid="_x0000_s1049" style="position:absolute;margin-left:88.5pt;margin-top:0;width:479.15pt;height:155.55pt;z-index:251658240" coordorigin=",-8" coordsize="9586,3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">
              <v:rect id="Rectangle 7" o:spid="_x0000_s1050" style="position:absolute;left:9;top:-8;width:9563;height:3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" fillcolor="#e5e4de" stroked="f"/>
              <v:rect id="Rectangle 8" o:spid="_x0000_s1051" style="position:absolute;left:5855;top:720;width:708;height: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" fillcolor="#0e3b7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52" type="#_x0000_t75" style="position:absolute;left:5949;top:815;width:5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">
                <v:imagedata r:id="rId6" o:title=""/>
              </v:shape>
              <v:shape id="Picture 11" o:spid="_x0000_s1053" type="#_x0000_t75" style="position:absolute;left:6732;top:934;width:702;height: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">
                <v:imagedata r:id="rId7" o:title=""/>
              </v:shape>
              <v:shape id="Picture 12" o:spid="_x0000_s1054" type="#_x0000_t75" style="position:absolute;left:7453;top:934;width:550;height: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">
                <v:imagedata r:id="rId8" o:title=""/>
              </v:shape>
              <v:shape id="AutoShape 13" o:spid="_x0000_s1055" style="position:absolute;left:8104;top:954;width:229;height:236;visibility:visible;mso-wrap-style:square;v-text-anchor:top" coordsize="229,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" path="m137,l,,,236r147,l177,232r26,-13l218,203r-177,l41,129r174,l210,123,187,110r12,-7l204,97,41,97r,-64l207,33,198,20,174,5,137,xm215,129r-80,l159,131r16,8l185,151r4,18l185,184r-9,10l161,201r-22,2l218,203r4,-5l229,168r-1,-8l223,142r-8,-13xm207,33r-73,l152,34r13,6l172,48r3,12l174,73r-7,12l151,94r-29,3l204,97r4,-5l213,78r2,-18l211,39r-4,-6xe" fillcolor="#231f20" stroked="f">
                <v:path arrowok="t" o:connecttype="custom" o:connectlocs="137,955;0,955;0,1191;147,1191;177,1187;203,1174;218,1158;41,1158;41,1084;215,1084;210,1078;187,1065;199,1058;204,1052;41,1052;41,988;207,988;198,975;174,960;137,955;215,1084;135,1084;159,1086;175,1094;185,1106;189,1124;185,1139;176,1149;161,1156;139,1158;218,1158;222,1153;229,1123;228,1115;223,1097;215,1084;207,988;134,988;152,989;165,995;172,1003;175,1015;174,1028;167,1040;151,1049;122,1052;204,1052;208,1047;213,1033;215,1015;211,994;207,988" o:connectangles="0,0,0,0,0,0,0,0,0,0,0,0,0,0,0,0,0,0,0,0,0,0,0,0,0,0,0,0,0,0,0,0,0,0,0,0,0,0,0,0,0,0,0,0,0,0,0,0,0,0,0,0"/>
              </v:shape>
              <v:shape id="Picture 14" o:spid="_x0000_s1056" type="#_x0000_t75" style="position:absolute;left:8651;top:954;width:243;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">
                <v:imagedata r:id="rId9" o:title=""/>
              </v:shape>
              <v:shape id="Picture 15" o:spid="_x0000_s1057" type="#_x0000_t75" style="position:absolute;left:8962;top:954;width:248;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">
                <v:imagedata r:id="rId10" o:title=""/>
              </v:shape>
              <v:shape id="AutoShape 16" o:spid="_x0000_s1058" style="position:absolute;left:8344;top:954;width:277;height:236;visibility:visible;mso-wrap-style:square;v-text-anchor:top" coordsize="277,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" path="m158,l123,,,236r42,l76,173r169,l229,140r-138,l137,46r44,l158,xm245,173r-45,l233,236r44,l245,173xm181,46r-44,l186,140r43,l181,46xe" fillcolor="#231f20" stroked="f">
                <v:path arrowok="t" o:connecttype="custom" o:connectlocs="158,955;123,955;0,1191;42,1191;76,1128;245,1128;229,1095;91,1095;137,1001;181,1001;158,955;245,1128;200,1128;233,1191;277,1191;245,1128;181,1001;137,1001;186,1095;229,1095;181,1001" o:connectangles="0,0,0,0,0,0,0,0,0,0,0,0,0,0,0,0,0,0,0,0,0"/>
              </v:shape>
              <v:rect id="Rectangle 17" o:spid="_x0000_s1059" style="position:absolute;top:3022;width:9586;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" fillcolor="#0e3b70" stroked="f"/>
              <v:shapetype id="_x0000_t202" coordsize="21600,21600" o:spt="202" path="m,l,21600r21600,l21600,xe">
                <v:stroke joinstyle="miter"/>
                <v:path gradientshapeok="t" o:connecttype="rect"/>
              </v:shapetype>
              <v:shape id="Text Box 18" o:spid="_x0000_s1060" type="#_x0000_t202" style="position:absolute;left:211;top:2078;width:8982;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26D5AF9D" w14:textId="09149F7C" w:rsidR="000C4634" w:rsidRPr="00AD0EED" w:rsidRDefault="000C4634" w:rsidP="00845D4F">
                      <w:pPr>
                        <w:spacing w:line="240" w:lineRule="auto"/>
                        <w:rPr>
                          <w:rFonts w:ascii="Arial" w:hAnsi="Arial" w:cs="Arial"/>
                          <w:sz w:val="29"/>
                          <w:lang w:val="en-US"/>
                        </w:rPr>
                      </w:pPr>
                      <w:r w:rsidRPr="00981244">
                        <w:rPr>
                          <w:rFonts w:ascii="Arial" w:hAnsi="Arial" w:cs="Arial"/>
                          <w:color w:val="0E3B70"/>
                          <w:sz w:val="36"/>
                          <w:szCs w:val="36"/>
                        </w:rPr>
                        <w:t>Δ</w:t>
                      </w:r>
                      <w:r>
                        <w:rPr>
                          <w:rFonts w:ascii="Arial" w:hAnsi="Arial" w:cs="Arial"/>
                          <w:color w:val="0E3B70"/>
                          <w:sz w:val="36"/>
                          <w:szCs w:val="36"/>
                        </w:rPr>
                        <w:t>ελτίο</w:t>
                      </w:r>
                      <w:r w:rsidRPr="00981244">
                        <w:rPr>
                          <w:rFonts w:ascii="Arial" w:hAnsi="Arial" w:cs="Arial"/>
                          <w:color w:val="0E3B70"/>
                          <w:sz w:val="36"/>
                          <w:szCs w:val="36"/>
                        </w:rPr>
                        <w:t xml:space="preserve"> Ο</w:t>
                      </w:r>
                      <w:r>
                        <w:rPr>
                          <w:rFonts w:ascii="Arial" w:hAnsi="Arial" w:cs="Arial"/>
                          <w:color w:val="0E3B70"/>
                          <w:sz w:val="36"/>
                          <w:szCs w:val="36"/>
                        </w:rPr>
                        <w:t>ικονομικών</w:t>
                      </w:r>
                      <w:r w:rsidRPr="00981244">
                        <w:rPr>
                          <w:rFonts w:ascii="Arial" w:hAnsi="Arial" w:cs="Arial"/>
                          <w:color w:val="0E3B70"/>
                          <w:sz w:val="36"/>
                          <w:szCs w:val="36"/>
                        </w:rPr>
                        <w:t xml:space="preserve"> Ε</w:t>
                      </w:r>
                      <w:r>
                        <w:rPr>
                          <w:rFonts w:ascii="Arial" w:hAnsi="Arial" w:cs="Arial"/>
                          <w:color w:val="0E3B70"/>
                          <w:sz w:val="36"/>
                          <w:szCs w:val="36"/>
                        </w:rPr>
                        <w:t>ξελίξεων</w:t>
                      </w:r>
                      <w:r w:rsidRPr="00981244">
                        <w:rPr>
                          <w:rFonts w:ascii="Arial" w:hAnsi="Arial" w:cs="Arial"/>
                          <w:color w:val="0E3B70"/>
                          <w:sz w:val="36"/>
                          <w:szCs w:val="36"/>
                        </w:rPr>
                        <w:br/>
                      </w:r>
                      <w:r w:rsidR="00AD0EED">
                        <w:rPr>
                          <w:rFonts w:ascii="Arial" w:hAnsi="Arial" w:cs="Arial"/>
                          <w:color w:val="63A1AA"/>
                          <w:sz w:val="28"/>
                          <w:szCs w:val="34"/>
                          <w:lang w:val="en-US"/>
                        </w:rPr>
                        <w:t>Economic Research</w:t>
                      </w:r>
                    </w:p>
                  </w:txbxContent>
                </v:textbox>
              </v:shape>
              <w10:wrap type="square"/>
            </v:group>
          </w:pict>
        </mc:Fallback>
      </mc:AlternateContent>
    </w:r>
    <w:r w:rsidR="00EF4D2A">
      <w:rPr>
        <w:noProof/>
        <w:lang w:eastAsia="el-GR"/>
      </w:rPr>
      <mc:AlternateContent>
        <mc:Choice Requires="wpg">
          <w:drawing>
            <wp:anchor distT="0" distB="0" distL="114300" distR="114300" simplePos="0" relativeHeight="251658248" behindDoc="1" locked="0" layoutInCell="1" allowOverlap="1" wp14:anchorId="1BE9055F" wp14:editId="5261FB88">
              <wp:simplePos x="0" y="0"/>
              <wp:positionH relativeFrom="column">
                <wp:posOffset>0</wp:posOffset>
              </wp:positionH>
              <wp:positionV relativeFrom="page">
                <wp:posOffset>9525</wp:posOffset>
              </wp:positionV>
              <wp:extent cx="1010285" cy="1972945"/>
              <wp:effectExtent l="0" t="0" r="18415" b="8255"/>
              <wp:wrapTight wrapText="bothSides">
                <wp:wrapPolygon edited="0">
                  <wp:start x="0" y="0"/>
                  <wp:lineTo x="0" y="21482"/>
                  <wp:lineTo x="21586" y="21482"/>
                  <wp:lineTo x="21586" y="0"/>
                  <wp:lineTo x="0"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0285" cy="1972945"/>
                        <a:chOff x="0" y="0"/>
                        <a:chExt cx="1591" cy="3107"/>
                      </a:xfrm>
                    </wpg:grpSpPr>
                    <wps:wsp>
                      <wps:cNvPr id="9" name="Rectangle 3"/>
                      <wps:cNvSpPr>
                        <a:spLocks noChangeArrowheads="1"/>
                      </wps:cNvSpPr>
                      <wps:spPr bwMode="auto">
                        <a:xfrm>
                          <a:off x="0" y="0"/>
                          <a:ext cx="1591" cy="3027"/>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4"/>
                      <wps:cNvSpPr>
                        <a:spLocks noChangeArrowheads="1"/>
                      </wps:cNvSpPr>
                      <wps:spPr bwMode="auto">
                        <a:xfrm>
                          <a:off x="0" y="3026"/>
                          <a:ext cx="1591" cy="81"/>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Text Box 5"/>
                      <wps:cNvSpPr txBox="1">
                        <a:spLocks noChangeArrowheads="1"/>
                      </wps:cNvSpPr>
                      <wps:spPr bwMode="auto">
                        <a:xfrm>
                          <a:off x="0" y="0"/>
                          <a:ext cx="1591" cy="3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02ED8" w14:textId="2EBAD8F8" w:rsidR="000C4634" w:rsidRPr="00C906C1" w:rsidRDefault="00B62C63" w:rsidP="00CD5895">
                            <w:pPr>
                              <w:spacing w:before="542"/>
                              <w:ind w:left="60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B62C63">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08260C">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1C02B9">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0C4634" w:rsidRPr="004A37BA">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2</w:t>
                            </w:r>
                            <w:r w:rsidR="000C4634">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r w:rsidR="000C463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p>
                        </w:txbxContent>
                      </wps:txbx>
                      <wps:bodyPr rot="0" vert="horz" wrap="square" lIns="0" tIns="0" rIns="0" bIns="0" anchor="t" anchorCtr="0" upright="1">
                        <a:noAutofit/>
                      </wps:bodyPr>
                    </wps:wsp>
                  </wpg:wgp>
                </a:graphicData>
              </a:graphic>
            </wp:anchor>
          </w:drawing>
        </mc:Choice>
        <mc:Fallback>
          <w:pict>
            <v:group w14:anchorId="1BE9055F" id="Group 1" o:spid="_x0000_s1061" style="position:absolute;margin-left:0;margin-top:.75pt;width:79.55pt;height:155.35pt;z-index:-251658232;mso-position-vertical-relative:page" coordsize="1591,3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">
              <v:rect id="Rectangle 3" o:spid="_x0000_s1062" style="position:absolute;width:1591;height:3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" fillcolor="#e5e4de" stroked="f"/>
              <v:rect id="Rectangle 4" o:spid="_x0000_s1063" style="position:absolute;top:3026;width:1591;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" fillcolor="#0e3b70" stroked="f"/>
              <v:shape id="Text Box 5" o:spid="_x0000_s1064" type="#_x0000_t202" style="position:absolute;width:1591;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10502ED8" w14:textId="2EBAD8F8" w:rsidR="000C4634" w:rsidRPr="00C906C1" w:rsidRDefault="00B62C63" w:rsidP="00CD5895">
                      <w:pPr>
                        <w:spacing w:before="542"/>
                        <w:ind w:left="60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B62C63">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08260C">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1C02B9">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0C4634" w:rsidRPr="004A37BA">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2</w:t>
                      </w:r>
                      <w:r w:rsidR="000C4634">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r w:rsidR="000C463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p>
                  </w:txbxContent>
                </v:textbox>
              </v:shape>
              <w10:wrap type="tight" anchory="page"/>
            </v:group>
          </w:pict>
        </mc:Fallback>
      </mc:AlternateContent>
    </w:r>
    <w:r w:rsidR="002218E9">
      <w:rPr>
        <w:noProof/>
        <w:lang w:eastAsia="el-GR"/>
      </w:rPr>
      <mc:AlternateContent>
        <mc:Choice Requires="wps">
          <w:drawing>
            <wp:anchor distT="45720" distB="45720" distL="114300" distR="114300" simplePos="0" relativeHeight="251658242" behindDoc="0" locked="0" layoutInCell="1" allowOverlap="1" wp14:anchorId="01C3A54A" wp14:editId="3105E53B">
              <wp:simplePos x="0" y="0"/>
              <wp:positionH relativeFrom="column">
                <wp:posOffset>1008380</wp:posOffset>
              </wp:positionH>
              <wp:positionV relativeFrom="paragraph">
                <wp:posOffset>698785</wp:posOffset>
              </wp:positionV>
              <wp:extent cx="1657350" cy="3048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04800"/>
                      </a:xfrm>
                      <a:prstGeom prst="rect">
                        <a:avLst/>
                      </a:prstGeom>
                      <a:solidFill>
                        <a:schemeClr val="bg2">
                          <a:alpha val="0"/>
                        </a:schemeClr>
                      </a:solidFill>
                      <a:ln w="9525">
                        <a:noFill/>
                        <a:miter lim="800000"/>
                        <a:headEnd/>
                        <a:tailEnd/>
                      </a:ln>
                    </wps:spPr>
                    <wps:txbx>
                      <w:txbxContent>
                        <w:p w14:paraId="5A96C833" w14:textId="39EEBAC4" w:rsidR="000C4634" w:rsidRPr="0008260C" w:rsidRDefault="000C4634">
                          <w:pPr>
                            <w:rPr>
                              <w:sz w:val="20"/>
                            </w:rPr>
                          </w:pPr>
                          <w:r>
                            <w:rPr>
                              <w:rFonts w:ascii="Arial" w:hAnsi="Arial" w:cs="Arial"/>
                              <w:color w:val="0E3B70"/>
                              <w:sz w:val="28"/>
                              <w:lang w:val="en-US"/>
                            </w:rPr>
                            <w:t xml:space="preserve">  </w:t>
                          </w:r>
                          <w:r w:rsidR="002B491E">
                            <w:rPr>
                              <w:rFonts w:ascii="Arial" w:hAnsi="Arial" w:cs="Arial"/>
                              <w:color w:val="0E3B70"/>
                              <w:sz w:val="28"/>
                            </w:rPr>
                            <w:t>ΙΟΥ</w:t>
                          </w:r>
                          <w:r w:rsidR="00684D83">
                            <w:rPr>
                              <w:rFonts w:ascii="Arial" w:hAnsi="Arial" w:cs="Arial"/>
                              <w:color w:val="0E3B70"/>
                              <w:sz w:val="28"/>
                            </w:rPr>
                            <w:t>Λ</w:t>
                          </w:r>
                          <w:r w:rsidR="0008260C">
                            <w:rPr>
                              <w:rFonts w:ascii="Arial" w:hAnsi="Arial" w:cs="Arial"/>
                              <w:color w:val="0E3B70"/>
                              <w:sz w:val="28"/>
                            </w:rPr>
                            <w:t>ΙΟΥ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3A54A" id="Text Box 217" o:spid="_x0000_s1065" type="#_x0000_t202" style="position:absolute;margin-left:79.4pt;margin-top:55pt;width:130.5pt;height:24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" fillcolor="#e7e6e6 [3214]" stroked="f">
              <v:fill opacity="0"/>
              <v:textbox>
                <w:txbxContent>
                  <w:p w14:paraId="5A96C833" w14:textId="39EEBAC4" w:rsidR="000C4634" w:rsidRPr="0008260C" w:rsidRDefault="000C4634">
                    <w:pPr>
                      <w:rPr>
                        <w:sz w:val="20"/>
                      </w:rPr>
                    </w:pPr>
                    <w:r>
                      <w:rPr>
                        <w:rFonts w:ascii="Arial" w:hAnsi="Arial" w:cs="Arial"/>
                        <w:color w:val="0E3B70"/>
                        <w:sz w:val="28"/>
                        <w:lang w:val="en-US"/>
                      </w:rPr>
                      <w:t xml:space="preserve">  </w:t>
                    </w:r>
                    <w:r w:rsidR="002B491E">
                      <w:rPr>
                        <w:rFonts w:ascii="Arial" w:hAnsi="Arial" w:cs="Arial"/>
                        <w:color w:val="0E3B70"/>
                        <w:sz w:val="28"/>
                      </w:rPr>
                      <w:t>ΙΟΥ</w:t>
                    </w:r>
                    <w:r w:rsidR="00684D83">
                      <w:rPr>
                        <w:rFonts w:ascii="Arial" w:hAnsi="Arial" w:cs="Arial"/>
                        <w:color w:val="0E3B70"/>
                        <w:sz w:val="28"/>
                      </w:rPr>
                      <w:t>Λ</w:t>
                    </w:r>
                    <w:r w:rsidR="0008260C">
                      <w:rPr>
                        <w:rFonts w:ascii="Arial" w:hAnsi="Arial" w:cs="Arial"/>
                        <w:color w:val="0E3B70"/>
                        <w:sz w:val="28"/>
                      </w:rPr>
                      <w:t>ΙΟΥ</w:t>
                    </w:r>
                  </w:p>
                </w:txbxContent>
              </v:textbox>
              <w10:wrap type="square"/>
            </v:shape>
          </w:pict>
        </mc:Fallback>
      </mc:AlternateContent>
    </w:r>
    <w:r w:rsidR="00E73F63">
      <w:rPr>
        <w:noProof/>
        <w:lang w:eastAsia="el-GR"/>
      </w:rPr>
      <mc:AlternateContent>
        <mc:Choice Requires="wps">
          <w:drawing>
            <wp:anchor distT="45720" distB="45720" distL="114300" distR="114300" simplePos="0" relativeHeight="251658247" behindDoc="0" locked="0" layoutInCell="1" allowOverlap="1" wp14:anchorId="62BABE2D" wp14:editId="443F8AA7">
              <wp:simplePos x="0" y="0"/>
              <wp:positionH relativeFrom="column">
                <wp:posOffset>1113155</wp:posOffset>
              </wp:positionH>
              <wp:positionV relativeFrom="paragraph">
                <wp:posOffset>342156</wp:posOffset>
              </wp:positionV>
              <wp:extent cx="1162050" cy="421005"/>
              <wp:effectExtent l="0" t="0" r="0" b="0"/>
              <wp:wrapSquare wrapText="bothSides"/>
              <wp:docPr id="1198" name="Text Box 1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21005"/>
                      </a:xfrm>
                      <a:prstGeom prst="rect">
                        <a:avLst/>
                      </a:prstGeom>
                      <a:solidFill>
                        <a:schemeClr val="bg2">
                          <a:alpha val="0"/>
                        </a:schemeClr>
                      </a:solidFill>
                      <a:ln w="9525">
                        <a:noFill/>
                        <a:miter lim="800000"/>
                        <a:headEnd/>
                        <a:tailEnd/>
                      </a:ln>
                    </wps:spPr>
                    <wps:txbx>
                      <w:txbxContent>
                        <w:p w14:paraId="2DA7752C" w14:textId="09D3A470" w:rsidR="000C4634" w:rsidRPr="00BA1D28" w:rsidRDefault="00BA1D28" w:rsidP="00490C0E">
                          <w:pPr>
                            <w:rPr>
                              <w:rFonts w:ascii="Arial" w:hAnsi="Arial" w:cs="Arial"/>
                              <w:color w:val="0E3B70"/>
                              <w:sz w:val="40"/>
                              <w:szCs w:val="40"/>
                            </w:rPr>
                          </w:pPr>
                          <w:r>
                            <w:rPr>
                              <w:rFonts w:ascii="Arial" w:hAnsi="Arial" w:cs="Arial"/>
                              <w:color w:val="0E3B70"/>
                              <w:sz w:val="40"/>
                              <w:szCs w:val="40"/>
                            </w:rPr>
                            <w:t>30</w:t>
                          </w:r>
                        </w:p>
                        <w:p w14:paraId="0C46D528" w14:textId="77777777" w:rsidR="00B62C63" w:rsidRDefault="00B62C63" w:rsidP="00490C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ABE2D" id="Text Box 1198" o:spid="_x0000_s1066" type="#_x0000_t202" style="position:absolute;margin-left:87.65pt;margin-top:26.95pt;width:91.5pt;height:33.1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" fillcolor="#e7e6e6 [3214]" stroked="f">
              <v:fill opacity="0"/>
              <v:textbox>
                <w:txbxContent>
                  <w:p w14:paraId="2DA7752C" w14:textId="09D3A470" w:rsidR="000C4634" w:rsidRPr="00BA1D28" w:rsidRDefault="00BA1D28" w:rsidP="00490C0E">
                    <w:pPr>
                      <w:rPr>
                        <w:rFonts w:ascii="Arial" w:hAnsi="Arial" w:cs="Arial"/>
                        <w:color w:val="0E3B70"/>
                        <w:sz w:val="40"/>
                        <w:szCs w:val="40"/>
                      </w:rPr>
                    </w:pPr>
                    <w:r>
                      <w:rPr>
                        <w:rFonts w:ascii="Arial" w:hAnsi="Arial" w:cs="Arial"/>
                        <w:color w:val="0E3B70"/>
                        <w:sz w:val="40"/>
                        <w:szCs w:val="40"/>
                      </w:rPr>
                      <w:t>30</w:t>
                    </w:r>
                  </w:p>
                  <w:p w14:paraId="0C46D528" w14:textId="77777777" w:rsidR="00B62C63" w:rsidRDefault="00B62C63" w:rsidP="00490C0E"/>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67F8"/>
    <w:multiLevelType w:val="hybridMultilevel"/>
    <w:tmpl w:val="DDCEA6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68A0AFB"/>
    <w:multiLevelType w:val="hybridMultilevel"/>
    <w:tmpl w:val="D626F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7B1404"/>
    <w:multiLevelType w:val="multilevel"/>
    <w:tmpl w:val="1C1255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FC0785"/>
    <w:multiLevelType w:val="hybridMultilevel"/>
    <w:tmpl w:val="5EEA8AD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2A0B60"/>
    <w:multiLevelType w:val="hybridMultilevel"/>
    <w:tmpl w:val="3CE8F1C2"/>
    <w:lvl w:ilvl="0" w:tplc="04090001">
      <w:start w:val="1"/>
      <w:numFmt w:val="bullet"/>
      <w:lvlText w:val=""/>
      <w:lvlJc w:val="left"/>
      <w:pPr>
        <w:ind w:left="2478" w:hanging="360"/>
      </w:pPr>
      <w:rPr>
        <w:rFonts w:ascii="Symbol" w:hAnsi="Symbol" w:hint="default"/>
      </w:rPr>
    </w:lvl>
    <w:lvl w:ilvl="1" w:tplc="04090003" w:tentative="1">
      <w:start w:val="1"/>
      <w:numFmt w:val="bullet"/>
      <w:lvlText w:val="o"/>
      <w:lvlJc w:val="left"/>
      <w:pPr>
        <w:ind w:left="3198" w:hanging="360"/>
      </w:pPr>
      <w:rPr>
        <w:rFonts w:ascii="Courier New" w:hAnsi="Courier New" w:cs="Courier New" w:hint="default"/>
      </w:rPr>
    </w:lvl>
    <w:lvl w:ilvl="2" w:tplc="04090005" w:tentative="1">
      <w:start w:val="1"/>
      <w:numFmt w:val="bullet"/>
      <w:lvlText w:val=""/>
      <w:lvlJc w:val="left"/>
      <w:pPr>
        <w:ind w:left="3918" w:hanging="360"/>
      </w:pPr>
      <w:rPr>
        <w:rFonts w:ascii="Wingdings" w:hAnsi="Wingdings" w:hint="default"/>
      </w:rPr>
    </w:lvl>
    <w:lvl w:ilvl="3" w:tplc="04090001" w:tentative="1">
      <w:start w:val="1"/>
      <w:numFmt w:val="bullet"/>
      <w:lvlText w:val=""/>
      <w:lvlJc w:val="left"/>
      <w:pPr>
        <w:ind w:left="4638" w:hanging="360"/>
      </w:pPr>
      <w:rPr>
        <w:rFonts w:ascii="Symbol" w:hAnsi="Symbol" w:hint="default"/>
      </w:rPr>
    </w:lvl>
    <w:lvl w:ilvl="4" w:tplc="04090003" w:tentative="1">
      <w:start w:val="1"/>
      <w:numFmt w:val="bullet"/>
      <w:lvlText w:val="o"/>
      <w:lvlJc w:val="left"/>
      <w:pPr>
        <w:ind w:left="5358" w:hanging="360"/>
      </w:pPr>
      <w:rPr>
        <w:rFonts w:ascii="Courier New" w:hAnsi="Courier New" w:cs="Courier New" w:hint="default"/>
      </w:rPr>
    </w:lvl>
    <w:lvl w:ilvl="5" w:tplc="04090005" w:tentative="1">
      <w:start w:val="1"/>
      <w:numFmt w:val="bullet"/>
      <w:lvlText w:val=""/>
      <w:lvlJc w:val="left"/>
      <w:pPr>
        <w:ind w:left="6078" w:hanging="360"/>
      </w:pPr>
      <w:rPr>
        <w:rFonts w:ascii="Wingdings" w:hAnsi="Wingdings" w:hint="default"/>
      </w:rPr>
    </w:lvl>
    <w:lvl w:ilvl="6" w:tplc="04090001" w:tentative="1">
      <w:start w:val="1"/>
      <w:numFmt w:val="bullet"/>
      <w:lvlText w:val=""/>
      <w:lvlJc w:val="left"/>
      <w:pPr>
        <w:ind w:left="6798" w:hanging="360"/>
      </w:pPr>
      <w:rPr>
        <w:rFonts w:ascii="Symbol" w:hAnsi="Symbol" w:hint="default"/>
      </w:rPr>
    </w:lvl>
    <w:lvl w:ilvl="7" w:tplc="04090003" w:tentative="1">
      <w:start w:val="1"/>
      <w:numFmt w:val="bullet"/>
      <w:lvlText w:val="o"/>
      <w:lvlJc w:val="left"/>
      <w:pPr>
        <w:ind w:left="7518" w:hanging="360"/>
      </w:pPr>
      <w:rPr>
        <w:rFonts w:ascii="Courier New" w:hAnsi="Courier New" w:cs="Courier New" w:hint="default"/>
      </w:rPr>
    </w:lvl>
    <w:lvl w:ilvl="8" w:tplc="04090005" w:tentative="1">
      <w:start w:val="1"/>
      <w:numFmt w:val="bullet"/>
      <w:lvlText w:val=""/>
      <w:lvlJc w:val="left"/>
      <w:pPr>
        <w:ind w:left="8238" w:hanging="360"/>
      </w:pPr>
      <w:rPr>
        <w:rFonts w:ascii="Wingdings" w:hAnsi="Wingdings" w:hint="default"/>
      </w:rPr>
    </w:lvl>
  </w:abstractNum>
  <w:abstractNum w:abstractNumId="5" w15:restartNumberingAfterBreak="0">
    <w:nsid w:val="10CF0A68"/>
    <w:multiLevelType w:val="hybridMultilevel"/>
    <w:tmpl w:val="B5CCD4CA"/>
    <w:lvl w:ilvl="0" w:tplc="04080001">
      <w:start w:val="1"/>
      <w:numFmt w:val="bullet"/>
      <w:lvlText w:val=""/>
      <w:lvlJc w:val="left"/>
      <w:pPr>
        <w:ind w:left="2505" w:hanging="360"/>
      </w:pPr>
      <w:rPr>
        <w:rFonts w:ascii="Symbol" w:hAnsi="Symbol" w:hint="default"/>
      </w:rPr>
    </w:lvl>
    <w:lvl w:ilvl="1" w:tplc="04080003" w:tentative="1">
      <w:start w:val="1"/>
      <w:numFmt w:val="bullet"/>
      <w:lvlText w:val="o"/>
      <w:lvlJc w:val="left"/>
      <w:pPr>
        <w:ind w:left="3225" w:hanging="360"/>
      </w:pPr>
      <w:rPr>
        <w:rFonts w:ascii="Courier New" w:hAnsi="Courier New" w:cs="Courier New" w:hint="default"/>
      </w:rPr>
    </w:lvl>
    <w:lvl w:ilvl="2" w:tplc="04080005" w:tentative="1">
      <w:start w:val="1"/>
      <w:numFmt w:val="bullet"/>
      <w:lvlText w:val=""/>
      <w:lvlJc w:val="left"/>
      <w:pPr>
        <w:ind w:left="3945" w:hanging="360"/>
      </w:pPr>
      <w:rPr>
        <w:rFonts w:ascii="Wingdings" w:hAnsi="Wingdings" w:hint="default"/>
      </w:rPr>
    </w:lvl>
    <w:lvl w:ilvl="3" w:tplc="04080001" w:tentative="1">
      <w:start w:val="1"/>
      <w:numFmt w:val="bullet"/>
      <w:lvlText w:val=""/>
      <w:lvlJc w:val="left"/>
      <w:pPr>
        <w:ind w:left="4665" w:hanging="360"/>
      </w:pPr>
      <w:rPr>
        <w:rFonts w:ascii="Symbol" w:hAnsi="Symbol" w:hint="default"/>
      </w:rPr>
    </w:lvl>
    <w:lvl w:ilvl="4" w:tplc="04080003" w:tentative="1">
      <w:start w:val="1"/>
      <w:numFmt w:val="bullet"/>
      <w:lvlText w:val="o"/>
      <w:lvlJc w:val="left"/>
      <w:pPr>
        <w:ind w:left="5385" w:hanging="360"/>
      </w:pPr>
      <w:rPr>
        <w:rFonts w:ascii="Courier New" w:hAnsi="Courier New" w:cs="Courier New" w:hint="default"/>
      </w:rPr>
    </w:lvl>
    <w:lvl w:ilvl="5" w:tplc="04080005" w:tentative="1">
      <w:start w:val="1"/>
      <w:numFmt w:val="bullet"/>
      <w:lvlText w:val=""/>
      <w:lvlJc w:val="left"/>
      <w:pPr>
        <w:ind w:left="6105" w:hanging="360"/>
      </w:pPr>
      <w:rPr>
        <w:rFonts w:ascii="Wingdings" w:hAnsi="Wingdings" w:hint="default"/>
      </w:rPr>
    </w:lvl>
    <w:lvl w:ilvl="6" w:tplc="04080001" w:tentative="1">
      <w:start w:val="1"/>
      <w:numFmt w:val="bullet"/>
      <w:lvlText w:val=""/>
      <w:lvlJc w:val="left"/>
      <w:pPr>
        <w:ind w:left="6825" w:hanging="360"/>
      </w:pPr>
      <w:rPr>
        <w:rFonts w:ascii="Symbol" w:hAnsi="Symbol" w:hint="default"/>
      </w:rPr>
    </w:lvl>
    <w:lvl w:ilvl="7" w:tplc="04080003" w:tentative="1">
      <w:start w:val="1"/>
      <w:numFmt w:val="bullet"/>
      <w:lvlText w:val="o"/>
      <w:lvlJc w:val="left"/>
      <w:pPr>
        <w:ind w:left="7545" w:hanging="360"/>
      </w:pPr>
      <w:rPr>
        <w:rFonts w:ascii="Courier New" w:hAnsi="Courier New" w:cs="Courier New" w:hint="default"/>
      </w:rPr>
    </w:lvl>
    <w:lvl w:ilvl="8" w:tplc="04080005" w:tentative="1">
      <w:start w:val="1"/>
      <w:numFmt w:val="bullet"/>
      <w:lvlText w:val=""/>
      <w:lvlJc w:val="left"/>
      <w:pPr>
        <w:ind w:left="8265" w:hanging="360"/>
      </w:pPr>
      <w:rPr>
        <w:rFonts w:ascii="Wingdings" w:hAnsi="Wingdings" w:hint="default"/>
      </w:rPr>
    </w:lvl>
  </w:abstractNum>
  <w:abstractNum w:abstractNumId="6" w15:restartNumberingAfterBreak="0">
    <w:nsid w:val="140421D6"/>
    <w:multiLevelType w:val="hybridMultilevel"/>
    <w:tmpl w:val="14A68636"/>
    <w:lvl w:ilvl="0" w:tplc="5840E228">
      <w:start w:val="1"/>
      <w:numFmt w:val="decimal"/>
      <w:lvlText w:val="%1."/>
      <w:lvlJc w:val="left"/>
      <w:pPr>
        <w:ind w:left="720" w:hanging="360"/>
      </w:pPr>
      <w:rPr>
        <w:rFonts w:hint="default"/>
        <w:b w:val="0"/>
        <w:bCs w:val="0"/>
        <w:i w:val="0"/>
        <w:iCs w:val="0"/>
        <w:vertAlign w:val="superscrip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A6C2594"/>
    <w:multiLevelType w:val="hybridMultilevel"/>
    <w:tmpl w:val="8A6256D2"/>
    <w:lvl w:ilvl="0" w:tplc="04090001">
      <w:start w:val="1"/>
      <w:numFmt w:val="bullet"/>
      <w:lvlText w:val=""/>
      <w:lvlJc w:val="left"/>
      <w:pPr>
        <w:ind w:left="2478" w:hanging="360"/>
      </w:pPr>
      <w:rPr>
        <w:rFonts w:ascii="Symbol" w:hAnsi="Symbol" w:hint="default"/>
      </w:rPr>
    </w:lvl>
    <w:lvl w:ilvl="1" w:tplc="04090003" w:tentative="1">
      <w:start w:val="1"/>
      <w:numFmt w:val="bullet"/>
      <w:lvlText w:val="o"/>
      <w:lvlJc w:val="left"/>
      <w:pPr>
        <w:ind w:left="3198" w:hanging="360"/>
      </w:pPr>
      <w:rPr>
        <w:rFonts w:ascii="Courier New" w:hAnsi="Courier New" w:cs="Courier New" w:hint="default"/>
      </w:rPr>
    </w:lvl>
    <w:lvl w:ilvl="2" w:tplc="04090005" w:tentative="1">
      <w:start w:val="1"/>
      <w:numFmt w:val="bullet"/>
      <w:lvlText w:val=""/>
      <w:lvlJc w:val="left"/>
      <w:pPr>
        <w:ind w:left="3918" w:hanging="360"/>
      </w:pPr>
      <w:rPr>
        <w:rFonts w:ascii="Wingdings" w:hAnsi="Wingdings" w:hint="default"/>
      </w:rPr>
    </w:lvl>
    <w:lvl w:ilvl="3" w:tplc="04090001" w:tentative="1">
      <w:start w:val="1"/>
      <w:numFmt w:val="bullet"/>
      <w:lvlText w:val=""/>
      <w:lvlJc w:val="left"/>
      <w:pPr>
        <w:ind w:left="4638" w:hanging="360"/>
      </w:pPr>
      <w:rPr>
        <w:rFonts w:ascii="Symbol" w:hAnsi="Symbol" w:hint="default"/>
      </w:rPr>
    </w:lvl>
    <w:lvl w:ilvl="4" w:tplc="04090003" w:tentative="1">
      <w:start w:val="1"/>
      <w:numFmt w:val="bullet"/>
      <w:lvlText w:val="o"/>
      <w:lvlJc w:val="left"/>
      <w:pPr>
        <w:ind w:left="5358" w:hanging="360"/>
      </w:pPr>
      <w:rPr>
        <w:rFonts w:ascii="Courier New" w:hAnsi="Courier New" w:cs="Courier New" w:hint="default"/>
      </w:rPr>
    </w:lvl>
    <w:lvl w:ilvl="5" w:tplc="04090005" w:tentative="1">
      <w:start w:val="1"/>
      <w:numFmt w:val="bullet"/>
      <w:lvlText w:val=""/>
      <w:lvlJc w:val="left"/>
      <w:pPr>
        <w:ind w:left="6078" w:hanging="360"/>
      </w:pPr>
      <w:rPr>
        <w:rFonts w:ascii="Wingdings" w:hAnsi="Wingdings" w:hint="default"/>
      </w:rPr>
    </w:lvl>
    <w:lvl w:ilvl="6" w:tplc="04090001" w:tentative="1">
      <w:start w:val="1"/>
      <w:numFmt w:val="bullet"/>
      <w:lvlText w:val=""/>
      <w:lvlJc w:val="left"/>
      <w:pPr>
        <w:ind w:left="6798" w:hanging="360"/>
      </w:pPr>
      <w:rPr>
        <w:rFonts w:ascii="Symbol" w:hAnsi="Symbol" w:hint="default"/>
      </w:rPr>
    </w:lvl>
    <w:lvl w:ilvl="7" w:tplc="04090003" w:tentative="1">
      <w:start w:val="1"/>
      <w:numFmt w:val="bullet"/>
      <w:lvlText w:val="o"/>
      <w:lvlJc w:val="left"/>
      <w:pPr>
        <w:ind w:left="7518" w:hanging="360"/>
      </w:pPr>
      <w:rPr>
        <w:rFonts w:ascii="Courier New" w:hAnsi="Courier New" w:cs="Courier New" w:hint="default"/>
      </w:rPr>
    </w:lvl>
    <w:lvl w:ilvl="8" w:tplc="04090005" w:tentative="1">
      <w:start w:val="1"/>
      <w:numFmt w:val="bullet"/>
      <w:lvlText w:val=""/>
      <w:lvlJc w:val="left"/>
      <w:pPr>
        <w:ind w:left="8238" w:hanging="360"/>
      </w:pPr>
      <w:rPr>
        <w:rFonts w:ascii="Wingdings" w:hAnsi="Wingdings" w:hint="default"/>
      </w:rPr>
    </w:lvl>
  </w:abstractNum>
  <w:abstractNum w:abstractNumId="8" w15:restartNumberingAfterBreak="0">
    <w:nsid w:val="2C3E7618"/>
    <w:multiLevelType w:val="hybridMultilevel"/>
    <w:tmpl w:val="70783660"/>
    <w:lvl w:ilvl="0" w:tplc="0409000B">
      <w:start w:val="1"/>
      <w:numFmt w:val="bullet"/>
      <w:lvlText w:val=""/>
      <w:lvlJc w:val="left"/>
      <w:pPr>
        <w:ind w:left="2478" w:hanging="360"/>
      </w:pPr>
      <w:rPr>
        <w:rFonts w:ascii="Wingdings" w:hAnsi="Wingdings" w:hint="default"/>
      </w:rPr>
    </w:lvl>
    <w:lvl w:ilvl="1" w:tplc="04090003" w:tentative="1">
      <w:start w:val="1"/>
      <w:numFmt w:val="bullet"/>
      <w:lvlText w:val="o"/>
      <w:lvlJc w:val="left"/>
      <w:pPr>
        <w:ind w:left="3198" w:hanging="360"/>
      </w:pPr>
      <w:rPr>
        <w:rFonts w:ascii="Courier New" w:hAnsi="Courier New" w:cs="Courier New" w:hint="default"/>
      </w:rPr>
    </w:lvl>
    <w:lvl w:ilvl="2" w:tplc="04090005" w:tentative="1">
      <w:start w:val="1"/>
      <w:numFmt w:val="bullet"/>
      <w:lvlText w:val=""/>
      <w:lvlJc w:val="left"/>
      <w:pPr>
        <w:ind w:left="3918" w:hanging="360"/>
      </w:pPr>
      <w:rPr>
        <w:rFonts w:ascii="Wingdings" w:hAnsi="Wingdings" w:hint="default"/>
      </w:rPr>
    </w:lvl>
    <w:lvl w:ilvl="3" w:tplc="04090001" w:tentative="1">
      <w:start w:val="1"/>
      <w:numFmt w:val="bullet"/>
      <w:lvlText w:val=""/>
      <w:lvlJc w:val="left"/>
      <w:pPr>
        <w:ind w:left="4638" w:hanging="360"/>
      </w:pPr>
      <w:rPr>
        <w:rFonts w:ascii="Symbol" w:hAnsi="Symbol" w:hint="default"/>
      </w:rPr>
    </w:lvl>
    <w:lvl w:ilvl="4" w:tplc="04090003" w:tentative="1">
      <w:start w:val="1"/>
      <w:numFmt w:val="bullet"/>
      <w:lvlText w:val="o"/>
      <w:lvlJc w:val="left"/>
      <w:pPr>
        <w:ind w:left="5358" w:hanging="360"/>
      </w:pPr>
      <w:rPr>
        <w:rFonts w:ascii="Courier New" w:hAnsi="Courier New" w:cs="Courier New" w:hint="default"/>
      </w:rPr>
    </w:lvl>
    <w:lvl w:ilvl="5" w:tplc="04090005" w:tentative="1">
      <w:start w:val="1"/>
      <w:numFmt w:val="bullet"/>
      <w:lvlText w:val=""/>
      <w:lvlJc w:val="left"/>
      <w:pPr>
        <w:ind w:left="6078" w:hanging="360"/>
      </w:pPr>
      <w:rPr>
        <w:rFonts w:ascii="Wingdings" w:hAnsi="Wingdings" w:hint="default"/>
      </w:rPr>
    </w:lvl>
    <w:lvl w:ilvl="6" w:tplc="04090001" w:tentative="1">
      <w:start w:val="1"/>
      <w:numFmt w:val="bullet"/>
      <w:lvlText w:val=""/>
      <w:lvlJc w:val="left"/>
      <w:pPr>
        <w:ind w:left="6798" w:hanging="360"/>
      </w:pPr>
      <w:rPr>
        <w:rFonts w:ascii="Symbol" w:hAnsi="Symbol" w:hint="default"/>
      </w:rPr>
    </w:lvl>
    <w:lvl w:ilvl="7" w:tplc="04090003" w:tentative="1">
      <w:start w:val="1"/>
      <w:numFmt w:val="bullet"/>
      <w:lvlText w:val="o"/>
      <w:lvlJc w:val="left"/>
      <w:pPr>
        <w:ind w:left="7518" w:hanging="360"/>
      </w:pPr>
      <w:rPr>
        <w:rFonts w:ascii="Courier New" w:hAnsi="Courier New" w:cs="Courier New" w:hint="default"/>
      </w:rPr>
    </w:lvl>
    <w:lvl w:ilvl="8" w:tplc="04090005" w:tentative="1">
      <w:start w:val="1"/>
      <w:numFmt w:val="bullet"/>
      <w:lvlText w:val=""/>
      <w:lvlJc w:val="left"/>
      <w:pPr>
        <w:ind w:left="8238" w:hanging="360"/>
      </w:pPr>
      <w:rPr>
        <w:rFonts w:ascii="Wingdings" w:hAnsi="Wingdings" w:hint="default"/>
      </w:rPr>
    </w:lvl>
  </w:abstractNum>
  <w:abstractNum w:abstractNumId="9" w15:restartNumberingAfterBreak="0">
    <w:nsid w:val="35E8440C"/>
    <w:multiLevelType w:val="hybridMultilevel"/>
    <w:tmpl w:val="57107688"/>
    <w:lvl w:ilvl="0" w:tplc="81B6A5E2">
      <w:numFmt w:val="bullet"/>
      <w:lvlText w:val=""/>
      <w:lvlJc w:val="left"/>
      <w:pPr>
        <w:ind w:left="720" w:hanging="360"/>
      </w:pPr>
      <w:rPr>
        <w:rFonts w:ascii="Symbol" w:eastAsiaTheme="minorHAnsi" w:hAnsi="Symbo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4332C6"/>
    <w:multiLevelType w:val="hybridMultilevel"/>
    <w:tmpl w:val="2D9E7690"/>
    <w:lvl w:ilvl="0" w:tplc="04080001">
      <w:start w:val="1"/>
      <w:numFmt w:val="bullet"/>
      <w:lvlText w:val=""/>
      <w:lvlJc w:val="left"/>
      <w:pPr>
        <w:ind w:left="2140" w:hanging="360"/>
      </w:pPr>
      <w:rPr>
        <w:rFonts w:ascii="Symbol" w:hAnsi="Symbol" w:hint="default"/>
      </w:rPr>
    </w:lvl>
    <w:lvl w:ilvl="1" w:tplc="04080003" w:tentative="1">
      <w:start w:val="1"/>
      <w:numFmt w:val="bullet"/>
      <w:lvlText w:val="o"/>
      <w:lvlJc w:val="left"/>
      <w:pPr>
        <w:ind w:left="2860" w:hanging="360"/>
      </w:pPr>
      <w:rPr>
        <w:rFonts w:ascii="Courier New" w:hAnsi="Courier New" w:cs="Courier New" w:hint="default"/>
      </w:rPr>
    </w:lvl>
    <w:lvl w:ilvl="2" w:tplc="04080005" w:tentative="1">
      <w:start w:val="1"/>
      <w:numFmt w:val="bullet"/>
      <w:lvlText w:val=""/>
      <w:lvlJc w:val="left"/>
      <w:pPr>
        <w:ind w:left="3580" w:hanging="360"/>
      </w:pPr>
      <w:rPr>
        <w:rFonts w:ascii="Wingdings" w:hAnsi="Wingdings" w:hint="default"/>
      </w:rPr>
    </w:lvl>
    <w:lvl w:ilvl="3" w:tplc="04080001" w:tentative="1">
      <w:start w:val="1"/>
      <w:numFmt w:val="bullet"/>
      <w:lvlText w:val=""/>
      <w:lvlJc w:val="left"/>
      <w:pPr>
        <w:ind w:left="4300" w:hanging="360"/>
      </w:pPr>
      <w:rPr>
        <w:rFonts w:ascii="Symbol" w:hAnsi="Symbol" w:hint="default"/>
      </w:rPr>
    </w:lvl>
    <w:lvl w:ilvl="4" w:tplc="04080003" w:tentative="1">
      <w:start w:val="1"/>
      <w:numFmt w:val="bullet"/>
      <w:lvlText w:val="o"/>
      <w:lvlJc w:val="left"/>
      <w:pPr>
        <w:ind w:left="5020" w:hanging="360"/>
      </w:pPr>
      <w:rPr>
        <w:rFonts w:ascii="Courier New" w:hAnsi="Courier New" w:cs="Courier New" w:hint="default"/>
      </w:rPr>
    </w:lvl>
    <w:lvl w:ilvl="5" w:tplc="04080005" w:tentative="1">
      <w:start w:val="1"/>
      <w:numFmt w:val="bullet"/>
      <w:lvlText w:val=""/>
      <w:lvlJc w:val="left"/>
      <w:pPr>
        <w:ind w:left="5740" w:hanging="360"/>
      </w:pPr>
      <w:rPr>
        <w:rFonts w:ascii="Wingdings" w:hAnsi="Wingdings" w:hint="default"/>
      </w:rPr>
    </w:lvl>
    <w:lvl w:ilvl="6" w:tplc="04080001" w:tentative="1">
      <w:start w:val="1"/>
      <w:numFmt w:val="bullet"/>
      <w:lvlText w:val=""/>
      <w:lvlJc w:val="left"/>
      <w:pPr>
        <w:ind w:left="6460" w:hanging="360"/>
      </w:pPr>
      <w:rPr>
        <w:rFonts w:ascii="Symbol" w:hAnsi="Symbol" w:hint="default"/>
      </w:rPr>
    </w:lvl>
    <w:lvl w:ilvl="7" w:tplc="04080003" w:tentative="1">
      <w:start w:val="1"/>
      <w:numFmt w:val="bullet"/>
      <w:lvlText w:val="o"/>
      <w:lvlJc w:val="left"/>
      <w:pPr>
        <w:ind w:left="7180" w:hanging="360"/>
      </w:pPr>
      <w:rPr>
        <w:rFonts w:ascii="Courier New" w:hAnsi="Courier New" w:cs="Courier New" w:hint="default"/>
      </w:rPr>
    </w:lvl>
    <w:lvl w:ilvl="8" w:tplc="04080005" w:tentative="1">
      <w:start w:val="1"/>
      <w:numFmt w:val="bullet"/>
      <w:lvlText w:val=""/>
      <w:lvlJc w:val="left"/>
      <w:pPr>
        <w:ind w:left="7900" w:hanging="360"/>
      </w:pPr>
      <w:rPr>
        <w:rFonts w:ascii="Wingdings" w:hAnsi="Wingdings" w:hint="default"/>
      </w:rPr>
    </w:lvl>
  </w:abstractNum>
  <w:abstractNum w:abstractNumId="11" w15:restartNumberingAfterBreak="0">
    <w:nsid w:val="4F5817CF"/>
    <w:multiLevelType w:val="hybridMultilevel"/>
    <w:tmpl w:val="E834C1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1520444"/>
    <w:multiLevelType w:val="hybridMultilevel"/>
    <w:tmpl w:val="B8DAFBF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B312D97"/>
    <w:multiLevelType w:val="hybridMultilevel"/>
    <w:tmpl w:val="5876274C"/>
    <w:lvl w:ilvl="0" w:tplc="04090001">
      <w:start w:val="1"/>
      <w:numFmt w:val="bullet"/>
      <w:lvlText w:val=""/>
      <w:lvlJc w:val="left"/>
      <w:pPr>
        <w:ind w:left="2117" w:hanging="360"/>
      </w:pPr>
      <w:rPr>
        <w:rFonts w:ascii="Symbol" w:hAnsi="Symbol" w:hint="default"/>
      </w:rPr>
    </w:lvl>
    <w:lvl w:ilvl="1" w:tplc="04090003" w:tentative="1">
      <w:start w:val="1"/>
      <w:numFmt w:val="bullet"/>
      <w:lvlText w:val="o"/>
      <w:lvlJc w:val="left"/>
      <w:pPr>
        <w:ind w:left="2837" w:hanging="360"/>
      </w:pPr>
      <w:rPr>
        <w:rFonts w:ascii="Courier New" w:hAnsi="Courier New" w:cs="Courier New" w:hint="default"/>
      </w:rPr>
    </w:lvl>
    <w:lvl w:ilvl="2" w:tplc="04090005" w:tentative="1">
      <w:start w:val="1"/>
      <w:numFmt w:val="bullet"/>
      <w:lvlText w:val=""/>
      <w:lvlJc w:val="left"/>
      <w:pPr>
        <w:ind w:left="3557" w:hanging="360"/>
      </w:pPr>
      <w:rPr>
        <w:rFonts w:ascii="Wingdings" w:hAnsi="Wingdings" w:hint="default"/>
      </w:rPr>
    </w:lvl>
    <w:lvl w:ilvl="3" w:tplc="04090001" w:tentative="1">
      <w:start w:val="1"/>
      <w:numFmt w:val="bullet"/>
      <w:lvlText w:val=""/>
      <w:lvlJc w:val="left"/>
      <w:pPr>
        <w:ind w:left="4277" w:hanging="360"/>
      </w:pPr>
      <w:rPr>
        <w:rFonts w:ascii="Symbol" w:hAnsi="Symbol" w:hint="default"/>
      </w:rPr>
    </w:lvl>
    <w:lvl w:ilvl="4" w:tplc="04090003" w:tentative="1">
      <w:start w:val="1"/>
      <w:numFmt w:val="bullet"/>
      <w:lvlText w:val="o"/>
      <w:lvlJc w:val="left"/>
      <w:pPr>
        <w:ind w:left="4997" w:hanging="360"/>
      </w:pPr>
      <w:rPr>
        <w:rFonts w:ascii="Courier New" w:hAnsi="Courier New" w:cs="Courier New" w:hint="default"/>
      </w:rPr>
    </w:lvl>
    <w:lvl w:ilvl="5" w:tplc="04090005" w:tentative="1">
      <w:start w:val="1"/>
      <w:numFmt w:val="bullet"/>
      <w:lvlText w:val=""/>
      <w:lvlJc w:val="left"/>
      <w:pPr>
        <w:ind w:left="5717" w:hanging="360"/>
      </w:pPr>
      <w:rPr>
        <w:rFonts w:ascii="Wingdings" w:hAnsi="Wingdings" w:hint="default"/>
      </w:rPr>
    </w:lvl>
    <w:lvl w:ilvl="6" w:tplc="04090001" w:tentative="1">
      <w:start w:val="1"/>
      <w:numFmt w:val="bullet"/>
      <w:lvlText w:val=""/>
      <w:lvlJc w:val="left"/>
      <w:pPr>
        <w:ind w:left="6437" w:hanging="360"/>
      </w:pPr>
      <w:rPr>
        <w:rFonts w:ascii="Symbol" w:hAnsi="Symbol" w:hint="default"/>
      </w:rPr>
    </w:lvl>
    <w:lvl w:ilvl="7" w:tplc="04090003" w:tentative="1">
      <w:start w:val="1"/>
      <w:numFmt w:val="bullet"/>
      <w:lvlText w:val="o"/>
      <w:lvlJc w:val="left"/>
      <w:pPr>
        <w:ind w:left="7157" w:hanging="360"/>
      </w:pPr>
      <w:rPr>
        <w:rFonts w:ascii="Courier New" w:hAnsi="Courier New" w:cs="Courier New" w:hint="default"/>
      </w:rPr>
    </w:lvl>
    <w:lvl w:ilvl="8" w:tplc="04090005" w:tentative="1">
      <w:start w:val="1"/>
      <w:numFmt w:val="bullet"/>
      <w:lvlText w:val=""/>
      <w:lvlJc w:val="left"/>
      <w:pPr>
        <w:ind w:left="7877" w:hanging="360"/>
      </w:pPr>
      <w:rPr>
        <w:rFonts w:ascii="Wingdings" w:hAnsi="Wingdings" w:hint="default"/>
      </w:rPr>
    </w:lvl>
  </w:abstractNum>
  <w:abstractNum w:abstractNumId="14" w15:restartNumberingAfterBreak="0">
    <w:nsid w:val="641F4ACC"/>
    <w:multiLevelType w:val="hybridMultilevel"/>
    <w:tmpl w:val="FDB6DB28"/>
    <w:lvl w:ilvl="0" w:tplc="04090001">
      <w:start w:val="1"/>
      <w:numFmt w:val="bullet"/>
      <w:lvlText w:val=""/>
      <w:lvlJc w:val="left"/>
      <w:pPr>
        <w:ind w:left="2478" w:hanging="360"/>
      </w:pPr>
      <w:rPr>
        <w:rFonts w:ascii="Symbol" w:hAnsi="Symbol" w:hint="default"/>
      </w:rPr>
    </w:lvl>
    <w:lvl w:ilvl="1" w:tplc="04090003" w:tentative="1">
      <w:start w:val="1"/>
      <w:numFmt w:val="bullet"/>
      <w:lvlText w:val="o"/>
      <w:lvlJc w:val="left"/>
      <w:pPr>
        <w:ind w:left="3198" w:hanging="360"/>
      </w:pPr>
      <w:rPr>
        <w:rFonts w:ascii="Courier New" w:hAnsi="Courier New" w:cs="Courier New" w:hint="default"/>
      </w:rPr>
    </w:lvl>
    <w:lvl w:ilvl="2" w:tplc="04090005" w:tentative="1">
      <w:start w:val="1"/>
      <w:numFmt w:val="bullet"/>
      <w:lvlText w:val=""/>
      <w:lvlJc w:val="left"/>
      <w:pPr>
        <w:ind w:left="3918" w:hanging="360"/>
      </w:pPr>
      <w:rPr>
        <w:rFonts w:ascii="Wingdings" w:hAnsi="Wingdings" w:hint="default"/>
      </w:rPr>
    </w:lvl>
    <w:lvl w:ilvl="3" w:tplc="04090001" w:tentative="1">
      <w:start w:val="1"/>
      <w:numFmt w:val="bullet"/>
      <w:lvlText w:val=""/>
      <w:lvlJc w:val="left"/>
      <w:pPr>
        <w:ind w:left="4638" w:hanging="360"/>
      </w:pPr>
      <w:rPr>
        <w:rFonts w:ascii="Symbol" w:hAnsi="Symbol" w:hint="default"/>
      </w:rPr>
    </w:lvl>
    <w:lvl w:ilvl="4" w:tplc="04090003" w:tentative="1">
      <w:start w:val="1"/>
      <w:numFmt w:val="bullet"/>
      <w:lvlText w:val="o"/>
      <w:lvlJc w:val="left"/>
      <w:pPr>
        <w:ind w:left="5358" w:hanging="360"/>
      </w:pPr>
      <w:rPr>
        <w:rFonts w:ascii="Courier New" w:hAnsi="Courier New" w:cs="Courier New" w:hint="default"/>
      </w:rPr>
    </w:lvl>
    <w:lvl w:ilvl="5" w:tplc="04090005" w:tentative="1">
      <w:start w:val="1"/>
      <w:numFmt w:val="bullet"/>
      <w:lvlText w:val=""/>
      <w:lvlJc w:val="left"/>
      <w:pPr>
        <w:ind w:left="6078" w:hanging="360"/>
      </w:pPr>
      <w:rPr>
        <w:rFonts w:ascii="Wingdings" w:hAnsi="Wingdings" w:hint="default"/>
      </w:rPr>
    </w:lvl>
    <w:lvl w:ilvl="6" w:tplc="04090001" w:tentative="1">
      <w:start w:val="1"/>
      <w:numFmt w:val="bullet"/>
      <w:lvlText w:val=""/>
      <w:lvlJc w:val="left"/>
      <w:pPr>
        <w:ind w:left="6798" w:hanging="360"/>
      </w:pPr>
      <w:rPr>
        <w:rFonts w:ascii="Symbol" w:hAnsi="Symbol" w:hint="default"/>
      </w:rPr>
    </w:lvl>
    <w:lvl w:ilvl="7" w:tplc="04090003" w:tentative="1">
      <w:start w:val="1"/>
      <w:numFmt w:val="bullet"/>
      <w:lvlText w:val="o"/>
      <w:lvlJc w:val="left"/>
      <w:pPr>
        <w:ind w:left="7518" w:hanging="360"/>
      </w:pPr>
      <w:rPr>
        <w:rFonts w:ascii="Courier New" w:hAnsi="Courier New" w:cs="Courier New" w:hint="default"/>
      </w:rPr>
    </w:lvl>
    <w:lvl w:ilvl="8" w:tplc="04090005" w:tentative="1">
      <w:start w:val="1"/>
      <w:numFmt w:val="bullet"/>
      <w:lvlText w:val=""/>
      <w:lvlJc w:val="left"/>
      <w:pPr>
        <w:ind w:left="8238" w:hanging="360"/>
      </w:pPr>
      <w:rPr>
        <w:rFonts w:ascii="Wingdings" w:hAnsi="Wingdings" w:hint="default"/>
      </w:rPr>
    </w:lvl>
  </w:abstractNum>
  <w:abstractNum w:abstractNumId="15" w15:restartNumberingAfterBreak="0">
    <w:nsid w:val="670B68B4"/>
    <w:multiLevelType w:val="hybridMultilevel"/>
    <w:tmpl w:val="0D26C458"/>
    <w:lvl w:ilvl="0" w:tplc="04090001">
      <w:start w:val="1"/>
      <w:numFmt w:val="bullet"/>
      <w:lvlText w:val=""/>
      <w:lvlJc w:val="left"/>
      <w:pPr>
        <w:ind w:left="2478" w:hanging="360"/>
      </w:pPr>
      <w:rPr>
        <w:rFonts w:ascii="Symbol" w:hAnsi="Symbol" w:hint="default"/>
      </w:rPr>
    </w:lvl>
    <w:lvl w:ilvl="1" w:tplc="04090003" w:tentative="1">
      <w:start w:val="1"/>
      <w:numFmt w:val="bullet"/>
      <w:lvlText w:val="o"/>
      <w:lvlJc w:val="left"/>
      <w:pPr>
        <w:ind w:left="3198" w:hanging="360"/>
      </w:pPr>
      <w:rPr>
        <w:rFonts w:ascii="Courier New" w:hAnsi="Courier New" w:cs="Courier New" w:hint="default"/>
      </w:rPr>
    </w:lvl>
    <w:lvl w:ilvl="2" w:tplc="04090005" w:tentative="1">
      <w:start w:val="1"/>
      <w:numFmt w:val="bullet"/>
      <w:lvlText w:val=""/>
      <w:lvlJc w:val="left"/>
      <w:pPr>
        <w:ind w:left="3918" w:hanging="360"/>
      </w:pPr>
      <w:rPr>
        <w:rFonts w:ascii="Wingdings" w:hAnsi="Wingdings" w:hint="default"/>
      </w:rPr>
    </w:lvl>
    <w:lvl w:ilvl="3" w:tplc="04090001" w:tentative="1">
      <w:start w:val="1"/>
      <w:numFmt w:val="bullet"/>
      <w:lvlText w:val=""/>
      <w:lvlJc w:val="left"/>
      <w:pPr>
        <w:ind w:left="4638" w:hanging="360"/>
      </w:pPr>
      <w:rPr>
        <w:rFonts w:ascii="Symbol" w:hAnsi="Symbol" w:hint="default"/>
      </w:rPr>
    </w:lvl>
    <w:lvl w:ilvl="4" w:tplc="04090003" w:tentative="1">
      <w:start w:val="1"/>
      <w:numFmt w:val="bullet"/>
      <w:lvlText w:val="o"/>
      <w:lvlJc w:val="left"/>
      <w:pPr>
        <w:ind w:left="5358" w:hanging="360"/>
      </w:pPr>
      <w:rPr>
        <w:rFonts w:ascii="Courier New" w:hAnsi="Courier New" w:cs="Courier New" w:hint="default"/>
      </w:rPr>
    </w:lvl>
    <w:lvl w:ilvl="5" w:tplc="04090005" w:tentative="1">
      <w:start w:val="1"/>
      <w:numFmt w:val="bullet"/>
      <w:lvlText w:val=""/>
      <w:lvlJc w:val="left"/>
      <w:pPr>
        <w:ind w:left="6078" w:hanging="360"/>
      </w:pPr>
      <w:rPr>
        <w:rFonts w:ascii="Wingdings" w:hAnsi="Wingdings" w:hint="default"/>
      </w:rPr>
    </w:lvl>
    <w:lvl w:ilvl="6" w:tplc="04090001" w:tentative="1">
      <w:start w:val="1"/>
      <w:numFmt w:val="bullet"/>
      <w:lvlText w:val=""/>
      <w:lvlJc w:val="left"/>
      <w:pPr>
        <w:ind w:left="6798" w:hanging="360"/>
      </w:pPr>
      <w:rPr>
        <w:rFonts w:ascii="Symbol" w:hAnsi="Symbol" w:hint="default"/>
      </w:rPr>
    </w:lvl>
    <w:lvl w:ilvl="7" w:tplc="04090003" w:tentative="1">
      <w:start w:val="1"/>
      <w:numFmt w:val="bullet"/>
      <w:lvlText w:val="o"/>
      <w:lvlJc w:val="left"/>
      <w:pPr>
        <w:ind w:left="7518" w:hanging="360"/>
      </w:pPr>
      <w:rPr>
        <w:rFonts w:ascii="Courier New" w:hAnsi="Courier New" w:cs="Courier New" w:hint="default"/>
      </w:rPr>
    </w:lvl>
    <w:lvl w:ilvl="8" w:tplc="04090005" w:tentative="1">
      <w:start w:val="1"/>
      <w:numFmt w:val="bullet"/>
      <w:lvlText w:val=""/>
      <w:lvlJc w:val="left"/>
      <w:pPr>
        <w:ind w:left="8238" w:hanging="360"/>
      </w:pPr>
      <w:rPr>
        <w:rFonts w:ascii="Wingdings" w:hAnsi="Wingdings" w:hint="default"/>
      </w:rPr>
    </w:lvl>
  </w:abstractNum>
  <w:num w:numId="1" w16cid:durableId="545063374">
    <w:abstractNumId w:val="5"/>
  </w:num>
  <w:num w:numId="2" w16cid:durableId="1828588081">
    <w:abstractNumId w:val="11"/>
  </w:num>
  <w:num w:numId="3" w16cid:durableId="1965698530">
    <w:abstractNumId w:val="0"/>
  </w:num>
  <w:num w:numId="4" w16cid:durableId="1811440476">
    <w:abstractNumId w:val="10"/>
  </w:num>
  <w:num w:numId="5" w16cid:durableId="314573569">
    <w:abstractNumId w:val="8"/>
  </w:num>
  <w:num w:numId="6" w16cid:durableId="1171337683">
    <w:abstractNumId w:val="7"/>
  </w:num>
  <w:num w:numId="7" w16cid:durableId="1165513750">
    <w:abstractNumId w:val="1"/>
  </w:num>
  <w:num w:numId="8" w16cid:durableId="613098296">
    <w:abstractNumId w:val="6"/>
  </w:num>
  <w:num w:numId="9" w16cid:durableId="1427769815">
    <w:abstractNumId w:val="12"/>
  </w:num>
  <w:num w:numId="10" w16cid:durableId="1727876843">
    <w:abstractNumId w:val="3"/>
  </w:num>
  <w:num w:numId="11" w16cid:durableId="1097362348">
    <w:abstractNumId w:val="13"/>
  </w:num>
  <w:num w:numId="12" w16cid:durableId="1306281060">
    <w:abstractNumId w:val="9"/>
  </w:num>
  <w:num w:numId="13" w16cid:durableId="779639941">
    <w:abstractNumId w:val="15"/>
  </w:num>
  <w:num w:numId="14" w16cid:durableId="1591739946">
    <w:abstractNumId w:val="4"/>
  </w:num>
  <w:num w:numId="15" w16cid:durableId="1343893502">
    <w:abstractNumId w:val="2"/>
  </w:num>
  <w:num w:numId="16" w16cid:durableId="3510348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189"/>
    <w:rsid w:val="000002AA"/>
    <w:rsid w:val="0000239D"/>
    <w:rsid w:val="00005E56"/>
    <w:rsid w:val="00007116"/>
    <w:rsid w:val="00013D65"/>
    <w:rsid w:val="00013FEF"/>
    <w:rsid w:val="00014098"/>
    <w:rsid w:val="00015F9A"/>
    <w:rsid w:val="000209A8"/>
    <w:rsid w:val="00021C3F"/>
    <w:rsid w:val="00023D2F"/>
    <w:rsid w:val="00030D50"/>
    <w:rsid w:val="000351F0"/>
    <w:rsid w:val="00037491"/>
    <w:rsid w:val="000376B1"/>
    <w:rsid w:val="0004158C"/>
    <w:rsid w:val="0004205A"/>
    <w:rsid w:val="000420F3"/>
    <w:rsid w:val="00047613"/>
    <w:rsid w:val="00053697"/>
    <w:rsid w:val="0005468B"/>
    <w:rsid w:val="0005638B"/>
    <w:rsid w:val="00056405"/>
    <w:rsid w:val="00056421"/>
    <w:rsid w:val="00060486"/>
    <w:rsid w:val="00060C82"/>
    <w:rsid w:val="0006219D"/>
    <w:rsid w:val="000638CB"/>
    <w:rsid w:val="0006554F"/>
    <w:rsid w:val="0006597A"/>
    <w:rsid w:val="000769E0"/>
    <w:rsid w:val="00081FA4"/>
    <w:rsid w:val="0008260C"/>
    <w:rsid w:val="00084767"/>
    <w:rsid w:val="00087D1A"/>
    <w:rsid w:val="00092569"/>
    <w:rsid w:val="00093C0D"/>
    <w:rsid w:val="0009773F"/>
    <w:rsid w:val="000A15D1"/>
    <w:rsid w:val="000A1AA2"/>
    <w:rsid w:val="000A437D"/>
    <w:rsid w:val="000B03E2"/>
    <w:rsid w:val="000B0710"/>
    <w:rsid w:val="000B1370"/>
    <w:rsid w:val="000B2467"/>
    <w:rsid w:val="000B402D"/>
    <w:rsid w:val="000B5CED"/>
    <w:rsid w:val="000B7EFA"/>
    <w:rsid w:val="000C00AF"/>
    <w:rsid w:val="000C4634"/>
    <w:rsid w:val="000C4923"/>
    <w:rsid w:val="000C6881"/>
    <w:rsid w:val="000C753C"/>
    <w:rsid w:val="000D2314"/>
    <w:rsid w:val="000D2742"/>
    <w:rsid w:val="000E0907"/>
    <w:rsid w:val="000E1532"/>
    <w:rsid w:val="000E25C3"/>
    <w:rsid w:val="000E4BFD"/>
    <w:rsid w:val="000E68A2"/>
    <w:rsid w:val="000E7F2D"/>
    <w:rsid w:val="000F0222"/>
    <w:rsid w:val="000F0E13"/>
    <w:rsid w:val="000F362D"/>
    <w:rsid w:val="000F429E"/>
    <w:rsid w:val="000F4CC6"/>
    <w:rsid w:val="000F60E7"/>
    <w:rsid w:val="000F74C6"/>
    <w:rsid w:val="001008EF"/>
    <w:rsid w:val="00102093"/>
    <w:rsid w:val="001029B9"/>
    <w:rsid w:val="00103DF0"/>
    <w:rsid w:val="0010490B"/>
    <w:rsid w:val="00104C8F"/>
    <w:rsid w:val="00104E29"/>
    <w:rsid w:val="00107941"/>
    <w:rsid w:val="00110116"/>
    <w:rsid w:val="001106E4"/>
    <w:rsid w:val="00111B8C"/>
    <w:rsid w:val="00114685"/>
    <w:rsid w:val="00114B74"/>
    <w:rsid w:val="001158ED"/>
    <w:rsid w:val="0012272F"/>
    <w:rsid w:val="00124161"/>
    <w:rsid w:val="00124D18"/>
    <w:rsid w:val="00130CC5"/>
    <w:rsid w:val="00135410"/>
    <w:rsid w:val="001364E5"/>
    <w:rsid w:val="00141CF0"/>
    <w:rsid w:val="001423CF"/>
    <w:rsid w:val="001432BD"/>
    <w:rsid w:val="001470F0"/>
    <w:rsid w:val="00150A50"/>
    <w:rsid w:val="00151A95"/>
    <w:rsid w:val="00153A37"/>
    <w:rsid w:val="00153FF7"/>
    <w:rsid w:val="00156A13"/>
    <w:rsid w:val="00163187"/>
    <w:rsid w:val="00164F58"/>
    <w:rsid w:val="0016546D"/>
    <w:rsid w:val="00170D63"/>
    <w:rsid w:val="0017739D"/>
    <w:rsid w:val="00177819"/>
    <w:rsid w:val="0018159F"/>
    <w:rsid w:val="00181625"/>
    <w:rsid w:val="00181A02"/>
    <w:rsid w:val="00184540"/>
    <w:rsid w:val="0018608B"/>
    <w:rsid w:val="0018723B"/>
    <w:rsid w:val="00190857"/>
    <w:rsid w:val="00192240"/>
    <w:rsid w:val="00194A6E"/>
    <w:rsid w:val="001953F6"/>
    <w:rsid w:val="00196AFE"/>
    <w:rsid w:val="00196E94"/>
    <w:rsid w:val="001A089C"/>
    <w:rsid w:val="001A27A8"/>
    <w:rsid w:val="001A4699"/>
    <w:rsid w:val="001A56E0"/>
    <w:rsid w:val="001A5F17"/>
    <w:rsid w:val="001A740C"/>
    <w:rsid w:val="001B1690"/>
    <w:rsid w:val="001B5EA8"/>
    <w:rsid w:val="001C02B9"/>
    <w:rsid w:val="001C065A"/>
    <w:rsid w:val="001C102A"/>
    <w:rsid w:val="001C32BB"/>
    <w:rsid w:val="001C7935"/>
    <w:rsid w:val="001D1E82"/>
    <w:rsid w:val="001D1ED6"/>
    <w:rsid w:val="001D6694"/>
    <w:rsid w:val="001E1330"/>
    <w:rsid w:val="001E601E"/>
    <w:rsid w:val="001E6512"/>
    <w:rsid w:val="001E754F"/>
    <w:rsid w:val="001F0010"/>
    <w:rsid w:val="001F123A"/>
    <w:rsid w:val="001F5002"/>
    <w:rsid w:val="001F6D49"/>
    <w:rsid w:val="002008A1"/>
    <w:rsid w:val="00202CCC"/>
    <w:rsid w:val="00205AEF"/>
    <w:rsid w:val="00207EF9"/>
    <w:rsid w:val="00211858"/>
    <w:rsid w:val="00211D04"/>
    <w:rsid w:val="00213F8E"/>
    <w:rsid w:val="0021741C"/>
    <w:rsid w:val="00220F8B"/>
    <w:rsid w:val="002218E9"/>
    <w:rsid w:val="00221973"/>
    <w:rsid w:val="002222C3"/>
    <w:rsid w:val="00224AB4"/>
    <w:rsid w:val="00230947"/>
    <w:rsid w:val="0023220B"/>
    <w:rsid w:val="002329FA"/>
    <w:rsid w:val="0023335A"/>
    <w:rsid w:val="002334B6"/>
    <w:rsid w:val="00233896"/>
    <w:rsid w:val="00233A33"/>
    <w:rsid w:val="002361BB"/>
    <w:rsid w:val="002374D2"/>
    <w:rsid w:val="0024504F"/>
    <w:rsid w:val="002453D6"/>
    <w:rsid w:val="00245574"/>
    <w:rsid w:val="002472C1"/>
    <w:rsid w:val="002476B4"/>
    <w:rsid w:val="00250C11"/>
    <w:rsid w:val="00251344"/>
    <w:rsid w:val="0025324F"/>
    <w:rsid w:val="00257CAE"/>
    <w:rsid w:val="00257EC1"/>
    <w:rsid w:val="00262A70"/>
    <w:rsid w:val="00263709"/>
    <w:rsid w:val="002706DC"/>
    <w:rsid w:val="00270E65"/>
    <w:rsid w:val="00271484"/>
    <w:rsid w:val="00275BB2"/>
    <w:rsid w:val="002808A8"/>
    <w:rsid w:val="00284627"/>
    <w:rsid w:val="00284BD6"/>
    <w:rsid w:val="00291081"/>
    <w:rsid w:val="002911F5"/>
    <w:rsid w:val="00294577"/>
    <w:rsid w:val="00295065"/>
    <w:rsid w:val="002B0577"/>
    <w:rsid w:val="002B19F2"/>
    <w:rsid w:val="002B1EE7"/>
    <w:rsid w:val="002B284B"/>
    <w:rsid w:val="002B3AAD"/>
    <w:rsid w:val="002B491E"/>
    <w:rsid w:val="002B5E04"/>
    <w:rsid w:val="002B7807"/>
    <w:rsid w:val="002C2880"/>
    <w:rsid w:val="002C442C"/>
    <w:rsid w:val="002D29C9"/>
    <w:rsid w:val="002D6A14"/>
    <w:rsid w:val="002E06DD"/>
    <w:rsid w:val="002E47D9"/>
    <w:rsid w:val="002E4AAC"/>
    <w:rsid w:val="002F3D0F"/>
    <w:rsid w:val="002F665A"/>
    <w:rsid w:val="0030062C"/>
    <w:rsid w:val="003011C2"/>
    <w:rsid w:val="00302A8C"/>
    <w:rsid w:val="00302B8F"/>
    <w:rsid w:val="00304BE8"/>
    <w:rsid w:val="00305964"/>
    <w:rsid w:val="00306BAD"/>
    <w:rsid w:val="003074B8"/>
    <w:rsid w:val="00311334"/>
    <w:rsid w:val="00314E92"/>
    <w:rsid w:val="00314EBE"/>
    <w:rsid w:val="003175BE"/>
    <w:rsid w:val="003212BA"/>
    <w:rsid w:val="003220BD"/>
    <w:rsid w:val="0032421E"/>
    <w:rsid w:val="003244FC"/>
    <w:rsid w:val="0032608E"/>
    <w:rsid w:val="003268A0"/>
    <w:rsid w:val="003307A5"/>
    <w:rsid w:val="003327DC"/>
    <w:rsid w:val="003338D8"/>
    <w:rsid w:val="00333BCD"/>
    <w:rsid w:val="003342AD"/>
    <w:rsid w:val="003421B0"/>
    <w:rsid w:val="003435E6"/>
    <w:rsid w:val="00345226"/>
    <w:rsid w:val="0034671A"/>
    <w:rsid w:val="003509D2"/>
    <w:rsid w:val="00356F1E"/>
    <w:rsid w:val="00360BD0"/>
    <w:rsid w:val="0036327B"/>
    <w:rsid w:val="0036503D"/>
    <w:rsid w:val="003669C7"/>
    <w:rsid w:val="00372FDF"/>
    <w:rsid w:val="00373617"/>
    <w:rsid w:val="00376821"/>
    <w:rsid w:val="00386919"/>
    <w:rsid w:val="00387320"/>
    <w:rsid w:val="003921A2"/>
    <w:rsid w:val="00393766"/>
    <w:rsid w:val="00394956"/>
    <w:rsid w:val="00395DC8"/>
    <w:rsid w:val="003B30E6"/>
    <w:rsid w:val="003B32B5"/>
    <w:rsid w:val="003B5ED8"/>
    <w:rsid w:val="003B72D6"/>
    <w:rsid w:val="003B7543"/>
    <w:rsid w:val="003B7DF7"/>
    <w:rsid w:val="003C096E"/>
    <w:rsid w:val="003C4993"/>
    <w:rsid w:val="003D00F0"/>
    <w:rsid w:val="003D1B05"/>
    <w:rsid w:val="003E060E"/>
    <w:rsid w:val="003E1660"/>
    <w:rsid w:val="003E2227"/>
    <w:rsid w:val="003E2409"/>
    <w:rsid w:val="003E34C3"/>
    <w:rsid w:val="003E615C"/>
    <w:rsid w:val="003F4835"/>
    <w:rsid w:val="003F5359"/>
    <w:rsid w:val="003F7234"/>
    <w:rsid w:val="00400739"/>
    <w:rsid w:val="00401101"/>
    <w:rsid w:val="004014D6"/>
    <w:rsid w:val="00401CE7"/>
    <w:rsid w:val="00403908"/>
    <w:rsid w:val="00406761"/>
    <w:rsid w:val="00406AA0"/>
    <w:rsid w:val="00412604"/>
    <w:rsid w:val="004167A5"/>
    <w:rsid w:val="004176CF"/>
    <w:rsid w:val="004204F6"/>
    <w:rsid w:val="00420A82"/>
    <w:rsid w:val="004238DA"/>
    <w:rsid w:val="0042436B"/>
    <w:rsid w:val="00427060"/>
    <w:rsid w:val="00434245"/>
    <w:rsid w:val="00443947"/>
    <w:rsid w:val="00443C85"/>
    <w:rsid w:val="00450EF6"/>
    <w:rsid w:val="00452695"/>
    <w:rsid w:val="00452909"/>
    <w:rsid w:val="004535F7"/>
    <w:rsid w:val="00454B9C"/>
    <w:rsid w:val="00454E38"/>
    <w:rsid w:val="0045753E"/>
    <w:rsid w:val="00457B64"/>
    <w:rsid w:val="00461A1E"/>
    <w:rsid w:val="00461AB2"/>
    <w:rsid w:val="00462B98"/>
    <w:rsid w:val="00466F7D"/>
    <w:rsid w:val="004670A7"/>
    <w:rsid w:val="00471CA2"/>
    <w:rsid w:val="004724A3"/>
    <w:rsid w:val="0047660B"/>
    <w:rsid w:val="004774CA"/>
    <w:rsid w:val="00480C9D"/>
    <w:rsid w:val="00484178"/>
    <w:rsid w:val="0048531D"/>
    <w:rsid w:val="00490C0E"/>
    <w:rsid w:val="0049168D"/>
    <w:rsid w:val="00492486"/>
    <w:rsid w:val="004A0930"/>
    <w:rsid w:val="004A294B"/>
    <w:rsid w:val="004A37BA"/>
    <w:rsid w:val="004A5E1A"/>
    <w:rsid w:val="004A7628"/>
    <w:rsid w:val="004B052D"/>
    <w:rsid w:val="004B3074"/>
    <w:rsid w:val="004B640E"/>
    <w:rsid w:val="004C2193"/>
    <w:rsid w:val="004C234D"/>
    <w:rsid w:val="004C28B5"/>
    <w:rsid w:val="004C32D5"/>
    <w:rsid w:val="004C6DF9"/>
    <w:rsid w:val="004D3F9F"/>
    <w:rsid w:val="004D42CB"/>
    <w:rsid w:val="004D4E69"/>
    <w:rsid w:val="004D5C84"/>
    <w:rsid w:val="004E0984"/>
    <w:rsid w:val="004E1F42"/>
    <w:rsid w:val="004E216F"/>
    <w:rsid w:val="004E2DB2"/>
    <w:rsid w:val="004E522E"/>
    <w:rsid w:val="004F112D"/>
    <w:rsid w:val="004F19D3"/>
    <w:rsid w:val="0050009F"/>
    <w:rsid w:val="00500B5D"/>
    <w:rsid w:val="0050273B"/>
    <w:rsid w:val="0050366C"/>
    <w:rsid w:val="00503E8E"/>
    <w:rsid w:val="00507CA1"/>
    <w:rsid w:val="005100E7"/>
    <w:rsid w:val="005100F4"/>
    <w:rsid w:val="00514201"/>
    <w:rsid w:val="00514AE6"/>
    <w:rsid w:val="00515A67"/>
    <w:rsid w:val="00517E86"/>
    <w:rsid w:val="00521C31"/>
    <w:rsid w:val="00524A93"/>
    <w:rsid w:val="005301F7"/>
    <w:rsid w:val="0053072C"/>
    <w:rsid w:val="005309DC"/>
    <w:rsid w:val="00532570"/>
    <w:rsid w:val="0053411C"/>
    <w:rsid w:val="005355E9"/>
    <w:rsid w:val="00535E2D"/>
    <w:rsid w:val="005379EB"/>
    <w:rsid w:val="005402CA"/>
    <w:rsid w:val="005415EB"/>
    <w:rsid w:val="005418D0"/>
    <w:rsid w:val="00541C02"/>
    <w:rsid w:val="00547C11"/>
    <w:rsid w:val="00550D67"/>
    <w:rsid w:val="00552CF5"/>
    <w:rsid w:val="00553A99"/>
    <w:rsid w:val="00553ECE"/>
    <w:rsid w:val="00554112"/>
    <w:rsid w:val="005550FC"/>
    <w:rsid w:val="00562EC9"/>
    <w:rsid w:val="005641D8"/>
    <w:rsid w:val="00567A3B"/>
    <w:rsid w:val="00570F04"/>
    <w:rsid w:val="0057208C"/>
    <w:rsid w:val="00573263"/>
    <w:rsid w:val="00577EA8"/>
    <w:rsid w:val="00577F0E"/>
    <w:rsid w:val="0058238C"/>
    <w:rsid w:val="00582E13"/>
    <w:rsid w:val="00586731"/>
    <w:rsid w:val="00593D98"/>
    <w:rsid w:val="005968B5"/>
    <w:rsid w:val="005A007F"/>
    <w:rsid w:val="005A0A39"/>
    <w:rsid w:val="005A0D28"/>
    <w:rsid w:val="005A0E4A"/>
    <w:rsid w:val="005A13B2"/>
    <w:rsid w:val="005A26DC"/>
    <w:rsid w:val="005A4C47"/>
    <w:rsid w:val="005A5D15"/>
    <w:rsid w:val="005B2941"/>
    <w:rsid w:val="005B37DB"/>
    <w:rsid w:val="005B4129"/>
    <w:rsid w:val="005B4F11"/>
    <w:rsid w:val="005C3D58"/>
    <w:rsid w:val="005C5C16"/>
    <w:rsid w:val="005D0253"/>
    <w:rsid w:val="005D0D43"/>
    <w:rsid w:val="005D3BB4"/>
    <w:rsid w:val="005D7FDF"/>
    <w:rsid w:val="005E7C8B"/>
    <w:rsid w:val="005F00C8"/>
    <w:rsid w:val="005F01BF"/>
    <w:rsid w:val="005F0FB9"/>
    <w:rsid w:val="005F428A"/>
    <w:rsid w:val="005F4DC6"/>
    <w:rsid w:val="00604C36"/>
    <w:rsid w:val="006053F2"/>
    <w:rsid w:val="00606CBA"/>
    <w:rsid w:val="00607F08"/>
    <w:rsid w:val="00614747"/>
    <w:rsid w:val="00620D03"/>
    <w:rsid w:val="00622279"/>
    <w:rsid w:val="0062609B"/>
    <w:rsid w:val="00626A4A"/>
    <w:rsid w:val="0062763C"/>
    <w:rsid w:val="006304B7"/>
    <w:rsid w:val="0063259A"/>
    <w:rsid w:val="00632766"/>
    <w:rsid w:val="00632EBE"/>
    <w:rsid w:val="006332C1"/>
    <w:rsid w:val="00634375"/>
    <w:rsid w:val="00637BC2"/>
    <w:rsid w:val="00640300"/>
    <w:rsid w:val="006451BC"/>
    <w:rsid w:val="006479A8"/>
    <w:rsid w:val="00647C95"/>
    <w:rsid w:val="00650D7D"/>
    <w:rsid w:val="00655512"/>
    <w:rsid w:val="006676AD"/>
    <w:rsid w:val="006705F3"/>
    <w:rsid w:val="006726A5"/>
    <w:rsid w:val="00673DDE"/>
    <w:rsid w:val="00673DEB"/>
    <w:rsid w:val="00681404"/>
    <w:rsid w:val="00681C0F"/>
    <w:rsid w:val="00681C59"/>
    <w:rsid w:val="00681FCA"/>
    <w:rsid w:val="006826B4"/>
    <w:rsid w:val="00684D83"/>
    <w:rsid w:val="00684F4C"/>
    <w:rsid w:val="006853E8"/>
    <w:rsid w:val="006866C3"/>
    <w:rsid w:val="00692F8B"/>
    <w:rsid w:val="00694B46"/>
    <w:rsid w:val="0069506A"/>
    <w:rsid w:val="006A1788"/>
    <w:rsid w:val="006A6844"/>
    <w:rsid w:val="006A6CD7"/>
    <w:rsid w:val="006A7B48"/>
    <w:rsid w:val="006A7F3F"/>
    <w:rsid w:val="006B255B"/>
    <w:rsid w:val="006B307A"/>
    <w:rsid w:val="006B3588"/>
    <w:rsid w:val="006B5373"/>
    <w:rsid w:val="006B548C"/>
    <w:rsid w:val="006B5B14"/>
    <w:rsid w:val="006C1047"/>
    <w:rsid w:val="006C214C"/>
    <w:rsid w:val="006C53FD"/>
    <w:rsid w:val="006C64FB"/>
    <w:rsid w:val="006D1AE2"/>
    <w:rsid w:val="006D27AE"/>
    <w:rsid w:val="006D3383"/>
    <w:rsid w:val="006D46E4"/>
    <w:rsid w:val="006E1AB9"/>
    <w:rsid w:val="006E5C62"/>
    <w:rsid w:val="006F31FB"/>
    <w:rsid w:val="00703F0B"/>
    <w:rsid w:val="0070571F"/>
    <w:rsid w:val="00706B06"/>
    <w:rsid w:val="00707241"/>
    <w:rsid w:val="007126F8"/>
    <w:rsid w:val="00715E75"/>
    <w:rsid w:val="00720014"/>
    <w:rsid w:val="0072298B"/>
    <w:rsid w:val="0072412B"/>
    <w:rsid w:val="00727D41"/>
    <w:rsid w:val="00731DE2"/>
    <w:rsid w:val="00740D85"/>
    <w:rsid w:val="00744196"/>
    <w:rsid w:val="007458E3"/>
    <w:rsid w:val="00750E7A"/>
    <w:rsid w:val="007543C7"/>
    <w:rsid w:val="00754DF1"/>
    <w:rsid w:val="00755836"/>
    <w:rsid w:val="007563C3"/>
    <w:rsid w:val="007575DA"/>
    <w:rsid w:val="00761C09"/>
    <w:rsid w:val="0076277C"/>
    <w:rsid w:val="00764199"/>
    <w:rsid w:val="00767247"/>
    <w:rsid w:val="0076749A"/>
    <w:rsid w:val="00767897"/>
    <w:rsid w:val="00781E3F"/>
    <w:rsid w:val="00783C8E"/>
    <w:rsid w:val="00784216"/>
    <w:rsid w:val="00786878"/>
    <w:rsid w:val="00790B74"/>
    <w:rsid w:val="00790C22"/>
    <w:rsid w:val="0079140C"/>
    <w:rsid w:val="00791A5F"/>
    <w:rsid w:val="00795A32"/>
    <w:rsid w:val="00796005"/>
    <w:rsid w:val="007A5A36"/>
    <w:rsid w:val="007B19AB"/>
    <w:rsid w:val="007B4243"/>
    <w:rsid w:val="007C1269"/>
    <w:rsid w:val="007C1BC0"/>
    <w:rsid w:val="007C1CCB"/>
    <w:rsid w:val="007C5735"/>
    <w:rsid w:val="007D300F"/>
    <w:rsid w:val="007D7AD9"/>
    <w:rsid w:val="007E0514"/>
    <w:rsid w:val="007E066D"/>
    <w:rsid w:val="007E075D"/>
    <w:rsid w:val="007E075E"/>
    <w:rsid w:val="007E147F"/>
    <w:rsid w:val="007E523B"/>
    <w:rsid w:val="007E7AA0"/>
    <w:rsid w:val="007E7D89"/>
    <w:rsid w:val="007E7E55"/>
    <w:rsid w:val="007F1FB5"/>
    <w:rsid w:val="007F4129"/>
    <w:rsid w:val="00804A31"/>
    <w:rsid w:val="00805C32"/>
    <w:rsid w:val="00811936"/>
    <w:rsid w:val="00817F60"/>
    <w:rsid w:val="008234EC"/>
    <w:rsid w:val="00824327"/>
    <w:rsid w:val="00827043"/>
    <w:rsid w:val="00830604"/>
    <w:rsid w:val="00832CF4"/>
    <w:rsid w:val="00832D03"/>
    <w:rsid w:val="008353CB"/>
    <w:rsid w:val="0083688E"/>
    <w:rsid w:val="008370C8"/>
    <w:rsid w:val="00841238"/>
    <w:rsid w:val="00843D29"/>
    <w:rsid w:val="00844083"/>
    <w:rsid w:val="00844929"/>
    <w:rsid w:val="00845C5B"/>
    <w:rsid w:val="00845D4F"/>
    <w:rsid w:val="0084641E"/>
    <w:rsid w:val="008508CF"/>
    <w:rsid w:val="00850F73"/>
    <w:rsid w:val="008515D9"/>
    <w:rsid w:val="00852875"/>
    <w:rsid w:val="00856077"/>
    <w:rsid w:val="00856447"/>
    <w:rsid w:val="00856603"/>
    <w:rsid w:val="00856B88"/>
    <w:rsid w:val="00861556"/>
    <w:rsid w:val="00861865"/>
    <w:rsid w:val="00867BFC"/>
    <w:rsid w:val="0087196E"/>
    <w:rsid w:val="00873B6D"/>
    <w:rsid w:val="00874B4E"/>
    <w:rsid w:val="008842F4"/>
    <w:rsid w:val="00884CB9"/>
    <w:rsid w:val="00887B18"/>
    <w:rsid w:val="0089321E"/>
    <w:rsid w:val="008A2B66"/>
    <w:rsid w:val="008A2EAC"/>
    <w:rsid w:val="008A3340"/>
    <w:rsid w:val="008B0C0D"/>
    <w:rsid w:val="008B1D05"/>
    <w:rsid w:val="008B4590"/>
    <w:rsid w:val="008B6CC4"/>
    <w:rsid w:val="008B6DEA"/>
    <w:rsid w:val="008B7DAF"/>
    <w:rsid w:val="008C0932"/>
    <w:rsid w:val="008C1A63"/>
    <w:rsid w:val="008C1E6C"/>
    <w:rsid w:val="008C2C11"/>
    <w:rsid w:val="008C56C1"/>
    <w:rsid w:val="008D070F"/>
    <w:rsid w:val="008D18E4"/>
    <w:rsid w:val="008D2CB2"/>
    <w:rsid w:val="008E056B"/>
    <w:rsid w:val="008E27C2"/>
    <w:rsid w:val="008F08D7"/>
    <w:rsid w:val="008F1C87"/>
    <w:rsid w:val="008F627F"/>
    <w:rsid w:val="00912C5C"/>
    <w:rsid w:val="00914176"/>
    <w:rsid w:val="00914A0D"/>
    <w:rsid w:val="00915D5E"/>
    <w:rsid w:val="009166F4"/>
    <w:rsid w:val="00917590"/>
    <w:rsid w:val="009208D0"/>
    <w:rsid w:val="00922055"/>
    <w:rsid w:val="009237FC"/>
    <w:rsid w:val="00924244"/>
    <w:rsid w:val="00925EA9"/>
    <w:rsid w:val="00925F7F"/>
    <w:rsid w:val="009276B3"/>
    <w:rsid w:val="00930DBF"/>
    <w:rsid w:val="00931480"/>
    <w:rsid w:val="00931A2E"/>
    <w:rsid w:val="00932F62"/>
    <w:rsid w:val="009355F8"/>
    <w:rsid w:val="00936BF8"/>
    <w:rsid w:val="00937490"/>
    <w:rsid w:val="0094161F"/>
    <w:rsid w:val="00941981"/>
    <w:rsid w:val="0094454E"/>
    <w:rsid w:val="009458F8"/>
    <w:rsid w:val="00952E9C"/>
    <w:rsid w:val="00954F5F"/>
    <w:rsid w:val="009603ED"/>
    <w:rsid w:val="00963570"/>
    <w:rsid w:val="00964B3A"/>
    <w:rsid w:val="00972594"/>
    <w:rsid w:val="00972A4C"/>
    <w:rsid w:val="0097362C"/>
    <w:rsid w:val="00976AF1"/>
    <w:rsid w:val="00981244"/>
    <w:rsid w:val="00981327"/>
    <w:rsid w:val="00981C88"/>
    <w:rsid w:val="00981DD9"/>
    <w:rsid w:val="009906A8"/>
    <w:rsid w:val="00990FBB"/>
    <w:rsid w:val="00991FC8"/>
    <w:rsid w:val="009970BA"/>
    <w:rsid w:val="009A23B5"/>
    <w:rsid w:val="009A58B8"/>
    <w:rsid w:val="009B08ED"/>
    <w:rsid w:val="009B090E"/>
    <w:rsid w:val="009B6E12"/>
    <w:rsid w:val="009C0845"/>
    <w:rsid w:val="009C0BDF"/>
    <w:rsid w:val="009C1079"/>
    <w:rsid w:val="009C2B46"/>
    <w:rsid w:val="009C30AC"/>
    <w:rsid w:val="009C33DD"/>
    <w:rsid w:val="009C3B76"/>
    <w:rsid w:val="009C5F3A"/>
    <w:rsid w:val="009C6C0E"/>
    <w:rsid w:val="009D1C7F"/>
    <w:rsid w:val="009D1F16"/>
    <w:rsid w:val="009D2FF8"/>
    <w:rsid w:val="009D3538"/>
    <w:rsid w:val="009D3805"/>
    <w:rsid w:val="009E61BA"/>
    <w:rsid w:val="009E61BD"/>
    <w:rsid w:val="009F348E"/>
    <w:rsid w:val="009F3F2A"/>
    <w:rsid w:val="009F44C0"/>
    <w:rsid w:val="009F45AF"/>
    <w:rsid w:val="009F4DCB"/>
    <w:rsid w:val="00A00F13"/>
    <w:rsid w:val="00A02268"/>
    <w:rsid w:val="00A0360A"/>
    <w:rsid w:val="00A03EF5"/>
    <w:rsid w:val="00A04700"/>
    <w:rsid w:val="00A062D5"/>
    <w:rsid w:val="00A069C8"/>
    <w:rsid w:val="00A06DE0"/>
    <w:rsid w:val="00A071E7"/>
    <w:rsid w:val="00A103CD"/>
    <w:rsid w:val="00A108A1"/>
    <w:rsid w:val="00A10A98"/>
    <w:rsid w:val="00A10BA4"/>
    <w:rsid w:val="00A11215"/>
    <w:rsid w:val="00A1615D"/>
    <w:rsid w:val="00A165F3"/>
    <w:rsid w:val="00A16A54"/>
    <w:rsid w:val="00A1727C"/>
    <w:rsid w:val="00A2013C"/>
    <w:rsid w:val="00A22052"/>
    <w:rsid w:val="00A2594E"/>
    <w:rsid w:val="00A25D7D"/>
    <w:rsid w:val="00A26C8B"/>
    <w:rsid w:val="00A31F42"/>
    <w:rsid w:val="00A44C2E"/>
    <w:rsid w:val="00A47D70"/>
    <w:rsid w:val="00A50080"/>
    <w:rsid w:val="00A51750"/>
    <w:rsid w:val="00A552ED"/>
    <w:rsid w:val="00A554C0"/>
    <w:rsid w:val="00A55ABF"/>
    <w:rsid w:val="00A6378F"/>
    <w:rsid w:val="00A64969"/>
    <w:rsid w:val="00A66D6C"/>
    <w:rsid w:val="00A70658"/>
    <w:rsid w:val="00A71109"/>
    <w:rsid w:val="00A72E17"/>
    <w:rsid w:val="00A7399A"/>
    <w:rsid w:val="00A7442D"/>
    <w:rsid w:val="00A75B65"/>
    <w:rsid w:val="00A80332"/>
    <w:rsid w:val="00A828A3"/>
    <w:rsid w:val="00A86C2C"/>
    <w:rsid w:val="00A86EC8"/>
    <w:rsid w:val="00A931B6"/>
    <w:rsid w:val="00A940D5"/>
    <w:rsid w:val="00A95414"/>
    <w:rsid w:val="00AA1356"/>
    <w:rsid w:val="00AA554E"/>
    <w:rsid w:val="00AA58A6"/>
    <w:rsid w:val="00AA5F2C"/>
    <w:rsid w:val="00AB08F2"/>
    <w:rsid w:val="00AB17E7"/>
    <w:rsid w:val="00AC0FA3"/>
    <w:rsid w:val="00AC1439"/>
    <w:rsid w:val="00AC2580"/>
    <w:rsid w:val="00AC307F"/>
    <w:rsid w:val="00AC341D"/>
    <w:rsid w:val="00AC3E58"/>
    <w:rsid w:val="00AC5C29"/>
    <w:rsid w:val="00AC6CBB"/>
    <w:rsid w:val="00AD0EED"/>
    <w:rsid w:val="00AD1F7C"/>
    <w:rsid w:val="00AD33DC"/>
    <w:rsid w:val="00AD5D68"/>
    <w:rsid w:val="00AD732F"/>
    <w:rsid w:val="00AE1253"/>
    <w:rsid w:val="00AE555D"/>
    <w:rsid w:val="00AE7C6B"/>
    <w:rsid w:val="00AE7D1C"/>
    <w:rsid w:val="00AF1ED1"/>
    <w:rsid w:val="00AF3A37"/>
    <w:rsid w:val="00AF3C49"/>
    <w:rsid w:val="00AF48DD"/>
    <w:rsid w:val="00AF5016"/>
    <w:rsid w:val="00AF725E"/>
    <w:rsid w:val="00B02F57"/>
    <w:rsid w:val="00B116C4"/>
    <w:rsid w:val="00B14DB5"/>
    <w:rsid w:val="00B15D55"/>
    <w:rsid w:val="00B20D93"/>
    <w:rsid w:val="00B21566"/>
    <w:rsid w:val="00B22531"/>
    <w:rsid w:val="00B22FB3"/>
    <w:rsid w:val="00B234A2"/>
    <w:rsid w:val="00B23E32"/>
    <w:rsid w:val="00B31E84"/>
    <w:rsid w:val="00B34189"/>
    <w:rsid w:val="00B364BB"/>
    <w:rsid w:val="00B40EF5"/>
    <w:rsid w:val="00B41175"/>
    <w:rsid w:val="00B4707A"/>
    <w:rsid w:val="00B513EA"/>
    <w:rsid w:val="00B52F96"/>
    <w:rsid w:val="00B556D3"/>
    <w:rsid w:val="00B55A67"/>
    <w:rsid w:val="00B565D8"/>
    <w:rsid w:val="00B6080F"/>
    <w:rsid w:val="00B60EC7"/>
    <w:rsid w:val="00B62C63"/>
    <w:rsid w:val="00B632BD"/>
    <w:rsid w:val="00B64922"/>
    <w:rsid w:val="00B64F15"/>
    <w:rsid w:val="00B65D25"/>
    <w:rsid w:val="00B66FE0"/>
    <w:rsid w:val="00B6717D"/>
    <w:rsid w:val="00B7148B"/>
    <w:rsid w:val="00B7210D"/>
    <w:rsid w:val="00B728DB"/>
    <w:rsid w:val="00B73853"/>
    <w:rsid w:val="00B75118"/>
    <w:rsid w:val="00B75DCF"/>
    <w:rsid w:val="00B767CC"/>
    <w:rsid w:val="00B76F78"/>
    <w:rsid w:val="00B804D6"/>
    <w:rsid w:val="00B82D8C"/>
    <w:rsid w:val="00B838F6"/>
    <w:rsid w:val="00B85DDA"/>
    <w:rsid w:val="00B86B7C"/>
    <w:rsid w:val="00B87B78"/>
    <w:rsid w:val="00B91514"/>
    <w:rsid w:val="00B919AD"/>
    <w:rsid w:val="00B92DF7"/>
    <w:rsid w:val="00BA116B"/>
    <w:rsid w:val="00BA1D28"/>
    <w:rsid w:val="00BA515D"/>
    <w:rsid w:val="00BA55CA"/>
    <w:rsid w:val="00BA766D"/>
    <w:rsid w:val="00BA7E32"/>
    <w:rsid w:val="00BB0EFD"/>
    <w:rsid w:val="00BB1A21"/>
    <w:rsid w:val="00BB4904"/>
    <w:rsid w:val="00BB499D"/>
    <w:rsid w:val="00BB751D"/>
    <w:rsid w:val="00BC0B70"/>
    <w:rsid w:val="00BC325D"/>
    <w:rsid w:val="00BC3AB4"/>
    <w:rsid w:val="00BC4E55"/>
    <w:rsid w:val="00BC7AE5"/>
    <w:rsid w:val="00BD081A"/>
    <w:rsid w:val="00BD08DB"/>
    <w:rsid w:val="00BD1224"/>
    <w:rsid w:val="00BE027E"/>
    <w:rsid w:val="00BE1BA6"/>
    <w:rsid w:val="00BE2F64"/>
    <w:rsid w:val="00BE7A2C"/>
    <w:rsid w:val="00BF58AC"/>
    <w:rsid w:val="00BF5B56"/>
    <w:rsid w:val="00BF6298"/>
    <w:rsid w:val="00BF656E"/>
    <w:rsid w:val="00BF7D0F"/>
    <w:rsid w:val="00C062A6"/>
    <w:rsid w:val="00C064D0"/>
    <w:rsid w:val="00C066BE"/>
    <w:rsid w:val="00C11511"/>
    <w:rsid w:val="00C12F80"/>
    <w:rsid w:val="00C1576F"/>
    <w:rsid w:val="00C15B86"/>
    <w:rsid w:val="00C17ACB"/>
    <w:rsid w:val="00C22550"/>
    <w:rsid w:val="00C25574"/>
    <w:rsid w:val="00C33D15"/>
    <w:rsid w:val="00C344E3"/>
    <w:rsid w:val="00C373C2"/>
    <w:rsid w:val="00C41A40"/>
    <w:rsid w:val="00C42F15"/>
    <w:rsid w:val="00C43528"/>
    <w:rsid w:val="00C43B1F"/>
    <w:rsid w:val="00C43CC9"/>
    <w:rsid w:val="00C539A9"/>
    <w:rsid w:val="00C53EF2"/>
    <w:rsid w:val="00C551FB"/>
    <w:rsid w:val="00C5699D"/>
    <w:rsid w:val="00C56FC5"/>
    <w:rsid w:val="00C6016D"/>
    <w:rsid w:val="00C6044F"/>
    <w:rsid w:val="00C614B4"/>
    <w:rsid w:val="00C62AF4"/>
    <w:rsid w:val="00C65A0B"/>
    <w:rsid w:val="00C67964"/>
    <w:rsid w:val="00C70D71"/>
    <w:rsid w:val="00C76CE2"/>
    <w:rsid w:val="00C82312"/>
    <w:rsid w:val="00C83FEC"/>
    <w:rsid w:val="00C84A4C"/>
    <w:rsid w:val="00C85090"/>
    <w:rsid w:val="00C85AC9"/>
    <w:rsid w:val="00C85CB8"/>
    <w:rsid w:val="00C85ED1"/>
    <w:rsid w:val="00C906C1"/>
    <w:rsid w:val="00C94572"/>
    <w:rsid w:val="00CA25B5"/>
    <w:rsid w:val="00CA3917"/>
    <w:rsid w:val="00CA56B3"/>
    <w:rsid w:val="00CA5EEA"/>
    <w:rsid w:val="00CB0394"/>
    <w:rsid w:val="00CB139A"/>
    <w:rsid w:val="00CB14E8"/>
    <w:rsid w:val="00CB1AFF"/>
    <w:rsid w:val="00CB2837"/>
    <w:rsid w:val="00CC063A"/>
    <w:rsid w:val="00CC07AD"/>
    <w:rsid w:val="00CC2043"/>
    <w:rsid w:val="00CC4A6D"/>
    <w:rsid w:val="00CD1830"/>
    <w:rsid w:val="00CD1B02"/>
    <w:rsid w:val="00CD5895"/>
    <w:rsid w:val="00CD7D2A"/>
    <w:rsid w:val="00CE1D3E"/>
    <w:rsid w:val="00CE7AA5"/>
    <w:rsid w:val="00CF13EB"/>
    <w:rsid w:val="00CF2992"/>
    <w:rsid w:val="00CF3700"/>
    <w:rsid w:val="00D00D3C"/>
    <w:rsid w:val="00D055BC"/>
    <w:rsid w:val="00D118F2"/>
    <w:rsid w:val="00D126E6"/>
    <w:rsid w:val="00D12C2A"/>
    <w:rsid w:val="00D17A39"/>
    <w:rsid w:val="00D23979"/>
    <w:rsid w:val="00D24A39"/>
    <w:rsid w:val="00D257D7"/>
    <w:rsid w:val="00D31658"/>
    <w:rsid w:val="00D31EAE"/>
    <w:rsid w:val="00D32762"/>
    <w:rsid w:val="00D32C78"/>
    <w:rsid w:val="00D35607"/>
    <w:rsid w:val="00D56AD2"/>
    <w:rsid w:val="00D63026"/>
    <w:rsid w:val="00D75593"/>
    <w:rsid w:val="00D772BD"/>
    <w:rsid w:val="00D7779B"/>
    <w:rsid w:val="00D818C0"/>
    <w:rsid w:val="00D82DE0"/>
    <w:rsid w:val="00D83894"/>
    <w:rsid w:val="00D8412C"/>
    <w:rsid w:val="00D87943"/>
    <w:rsid w:val="00D948E9"/>
    <w:rsid w:val="00DA0289"/>
    <w:rsid w:val="00DA34C1"/>
    <w:rsid w:val="00DA5BF0"/>
    <w:rsid w:val="00DB1ADD"/>
    <w:rsid w:val="00DB4B1D"/>
    <w:rsid w:val="00DB50C5"/>
    <w:rsid w:val="00DB6B6D"/>
    <w:rsid w:val="00DC0668"/>
    <w:rsid w:val="00DC0C97"/>
    <w:rsid w:val="00DC6FE9"/>
    <w:rsid w:val="00DC7B4F"/>
    <w:rsid w:val="00DD2000"/>
    <w:rsid w:val="00DD4FE2"/>
    <w:rsid w:val="00DD6980"/>
    <w:rsid w:val="00DE1A07"/>
    <w:rsid w:val="00DE44E7"/>
    <w:rsid w:val="00DF453C"/>
    <w:rsid w:val="00DF5CD5"/>
    <w:rsid w:val="00DF5DF8"/>
    <w:rsid w:val="00DF70BB"/>
    <w:rsid w:val="00E00771"/>
    <w:rsid w:val="00E02D1D"/>
    <w:rsid w:val="00E036D9"/>
    <w:rsid w:val="00E03AC8"/>
    <w:rsid w:val="00E046FB"/>
    <w:rsid w:val="00E064FE"/>
    <w:rsid w:val="00E11E28"/>
    <w:rsid w:val="00E125E9"/>
    <w:rsid w:val="00E14421"/>
    <w:rsid w:val="00E1603E"/>
    <w:rsid w:val="00E17C41"/>
    <w:rsid w:val="00E210E3"/>
    <w:rsid w:val="00E2120F"/>
    <w:rsid w:val="00E24F1D"/>
    <w:rsid w:val="00E26327"/>
    <w:rsid w:val="00E279B9"/>
    <w:rsid w:val="00E30441"/>
    <w:rsid w:val="00E304C8"/>
    <w:rsid w:val="00E30C4A"/>
    <w:rsid w:val="00E316DE"/>
    <w:rsid w:val="00E34830"/>
    <w:rsid w:val="00E3511A"/>
    <w:rsid w:val="00E37512"/>
    <w:rsid w:val="00E40297"/>
    <w:rsid w:val="00E410F7"/>
    <w:rsid w:val="00E42009"/>
    <w:rsid w:val="00E43927"/>
    <w:rsid w:val="00E461D4"/>
    <w:rsid w:val="00E46639"/>
    <w:rsid w:val="00E51A60"/>
    <w:rsid w:val="00E54087"/>
    <w:rsid w:val="00E5533F"/>
    <w:rsid w:val="00E5537D"/>
    <w:rsid w:val="00E56A53"/>
    <w:rsid w:val="00E62AA7"/>
    <w:rsid w:val="00E64AC1"/>
    <w:rsid w:val="00E64E9A"/>
    <w:rsid w:val="00E6501D"/>
    <w:rsid w:val="00E72B58"/>
    <w:rsid w:val="00E73F63"/>
    <w:rsid w:val="00E7691F"/>
    <w:rsid w:val="00E77932"/>
    <w:rsid w:val="00E82679"/>
    <w:rsid w:val="00E8434D"/>
    <w:rsid w:val="00E850EA"/>
    <w:rsid w:val="00E8586C"/>
    <w:rsid w:val="00E8609E"/>
    <w:rsid w:val="00E8680A"/>
    <w:rsid w:val="00E87360"/>
    <w:rsid w:val="00E903DF"/>
    <w:rsid w:val="00E92E1D"/>
    <w:rsid w:val="00E9412E"/>
    <w:rsid w:val="00E97E9D"/>
    <w:rsid w:val="00EA08B1"/>
    <w:rsid w:val="00EA6DF3"/>
    <w:rsid w:val="00EA74FC"/>
    <w:rsid w:val="00EB058B"/>
    <w:rsid w:val="00EB2823"/>
    <w:rsid w:val="00EB314E"/>
    <w:rsid w:val="00EB4D23"/>
    <w:rsid w:val="00EB64B2"/>
    <w:rsid w:val="00EB778F"/>
    <w:rsid w:val="00EC73BC"/>
    <w:rsid w:val="00ED083C"/>
    <w:rsid w:val="00EE0604"/>
    <w:rsid w:val="00EE1EA9"/>
    <w:rsid w:val="00EE270D"/>
    <w:rsid w:val="00EE47EF"/>
    <w:rsid w:val="00EE6E44"/>
    <w:rsid w:val="00EE6F03"/>
    <w:rsid w:val="00EE729F"/>
    <w:rsid w:val="00EF0087"/>
    <w:rsid w:val="00EF11FB"/>
    <w:rsid w:val="00EF22A5"/>
    <w:rsid w:val="00EF4C82"/>
    <w:rsid w:val="00EF4D2A"/>
    <w:rsid w:val="00EF6076"/>
    <w:rsid w:val="00F00136"/>
    <w:rsid w:val="00F02A38"/>
    <w:rsid w:val="00F06424"/>
    <w:rsid w:val="00F21B6A"/>
    <w:rsid w:val="00F23246"/>
    <w:rsid w:val="00F23BA0"/>
    <w:rsid w:val="00F25072"/>
    <w:rsid w:val="00F26716"/>
    <w:rsid w:val="00F27AF2"/>
    <w:rsid w:val="00F306C3"/>
    <w:rsid w:val="00F362F7"/>
    <w:rsid w:val="00F37B49"/>
    <w:rsid w:val="00F37DC5"/>
    <w:rsid w:val="00F427DA"/>
    <w:rsid w:val="00F47057"/>
    <w:rsid w:val="00F52E66"/>
    <w:rsid w:val="00F5309A"/>
    <w:rsid w:val="00F57209"/>
    <w:rsid w:val="00F612C8"/>
    <w:rsid w:val="00F617ED"/>
    <w:rsid w:val="00F64628"/>
    <w:rsid w:val="00F6624A"/>
    <w:rsid w:val="00F7156E"/>
    <w:rsid w:val="00F7421D"/>
    <w:rsid w:val="00F77548"/>
    <w:rsid w:val="00F854EC"/>
    <w:rsid w:val="00F904F4"/>
    <w:rsid w:val="00F90755"/>
    <w:rsid w:val="00F92924"/>
    <w:rsid w:val="00F92FE7"/>
    <w:rsid w:val="00F932FE"/>
    <w:rsid w:val="00F9484D"/>
    <w:rsid w:val="00F948AD"/>
    <w:rsid w:val="00F95197"/>
    <w:rsid w:val="00F952CC"/>
    <w:rsid w:val="00FA00CC"/>
    <w:rsid w:val="00FA0176"/>
    <w:rsid w:val="00FA0A83"/>
    <w:rsid w:val="00FA2C16"/>
    <w:rsid w:val="00FA70BA"/>
    <w:rsid w:val="00FB40BC"/>
    <w:rsid w:val="00FB4283"/>
    <w:rsid w:val="00FB5243"/>
    <w:rsid w:val="00FB576D"/>
    <w:rsid w:val="00FB61E8"/>
    <w:rsid w:val="00FB6722"/>
    <w:rsid w:val="00FB6BEA"/>
    <w:rsid w:val="00FB6D2C"/>
    <w:rsid w:val="00FB7500"/>
    <w:rsid w:val="00FC1B63"/>
    <w:rsid w:val="00FC568A"/>
    <w:rsid w:val="00FC69B1"/>
    <w:rsid w:val="00FC6ED6"/>
    <w:rsid w:val="00FC7B79"/>
    <w:rsid w:val="00FD5E2A"/>
    <w:rsid w:val="00FE233E"/>
    <w:rsid w:val="00FE3212"/>
    <w:rsid w:val="00FE73A4"/>
    <w:rsid w:val="00FE7C77"/>
    <w:rsid w:val="00FF0DB1"/>
    <w:rsid w:val="00FF225E"/>
    <w:rsid w:val="00FF4D6D"/>
    <w:rsid w:val="00FF5B83"/>
    <w:rsid w:val="00FF617B"/>
    <w:rsid w:val="00FF634E"/>
    <w:rsid w:val="00FF6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517870"/>
  <w15:docId w15:val="{043990F5-9C77-4B89-BDEC-6937D7D8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FE233E"/>
    <w:pPr>
      <w:widowControl w:val="0"/>
      <w:autoSpaceDE w:val="0"/>
      <w:autoSpaceDN w:val="0"/>
      <w:adjustRightInd w:val="0"/>
      <w:spacing w:before="69" w:after="0" w:line="240" w:lineRule="auto"/>
      <w:ind w:left="680"/>
      <w:outlineLvl w:val="0"/>
    </w:pPr>
    <w:rPr>
      <w:rFonts w:ascii="Arial" w:eastAsiaTheme="minorEastAsia" w:hAnsi="Arial" w:cs="Arial"/>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6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F1E"/>
    <w:rPr>
      <w:rFonts w:ascii="Tahoma" w:hAnsi="Tahoma" w:cs="Tahoma"/>
      <w:sz w:val="16"/>
      <w:szCs w:val="16"/>
    </w:rPr>
  </w:style>
  <w:style w:type="paragraph" w:styleId="BodyText">
    <w:name w:val="Body Text"/>
    <w:basedOn w:val="Normal"/>
    <w:link w:val="BodyTextChar"/>
    <w:uiPriority w:val="1"/>
    <w:qFormat/>
    <w:rsid w:val="00F7156E"/>
    <w:pPr>
      <w:widowControl w:val="0"/>
      <w:autoSpaceDE w:val="0"/>
      <w:autoSpaceDN w:val="0"/>
      <w:spacing w:after="0" w:line="240" w:lineRule="auto"/>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F7156E"/>
    <w:rPr>
      <w:rFonts w:ascii="Arial" w:eastAsia="Arial" w:hAnsi="Arial" w:cs="Arial"/>
      <w:sz w:val="19"/>
      <w:szCs w:val="19"/>
      <w:lang w:val="en-US"/>
    </w:rPr>
  </w:style>
  <w:style w:type="paragraph" w:styleId="Header">
    <w:name w:val="header"/>
    <w:basedOn w:val="Normal"/>
    <w:link w:val="HeaderChar"/>
    <w:uiPriority w:val="99"/>
    <w:unhideWhenUsed/>
    <w:rsid w:val="002453D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53D6"/>
  </w:style>
  <w:style w:type="paragraph" w:styleId="Footer">
    <w:name w:val="footer"/>
    <w:basedOn w:val="Normal"/>
    <w:link w:val="FooterChar"/>
    <w:uiPriority w:val="99"/>
    <w:unhideWhenUsed/>
    <w:rsid w:val="002453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53D6"/>
  </w:style>
  <w:style w:type="table" w:styleId="TableGrid">
    <w:name w:val="Table Grid"/>
    <w:basedOn w:val="TableNormal"/>
    <w:uiPriority w:val="39"/>
    <w:rsid w:val="00104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FE233E"/>
    <w:rPr>
      <w:rFonts w:ascii="Arial" w:eastAsiaTheme="minorEastAsia" w:hAnsi="Arial" w:cs="Arial"/>
      <w:b/>
      <w:bCs/>
      <w:sz w:val="24"/>
      <w:szCs w:val="24"/>
      <w:lang w:eastAsia="el-GR"/>
    </w:rPr>
  </w:style>
  <w:style w:type="paragraph" w:customStyle="1" w:styleId="TableParagraph">
    <w:name w:val="Table Paragraph"/>
    <w:basedOn w:val="Normal"/>
    <w:uiPriority w:val="1"/>
    <w:qFormat/>
    <w:rsid w:val="00811936"/>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styleId="ListParagraph">
    <w:name w:val="List Paragraph"/>
    <w:basedOn w:val="Normal"/>
    <w:uiPriority w:val="34"/>
    <w:qFormat/>
    <w:rsid w:val="000C4634"/>
    <w:pPr>
      <w:ind w:left="720"/>
      <w:contextualSpacing/>
    </w:pPr>
    <w:rPr>
      <w:rFonts w:ascii="Arial" w:eastAsia="Calibri" w:hAnsi="Arial" w:cs="Times New Roman"/>
    </w:rPr>
  </w:style>
  <w:style w:type="paragraph" w:styleId="EndnoteText">
    <w:name w:val="endnote text"/>
    <w:basedOn w:val="Normal"/>
    <w:link w:val="EndnoteTextChar"/>
    <w:uiPriority w:val="99"/>
    <w:unhideWhenUsed/>
    <w:rsid w:val="000C753C"/>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0C753C"/>
    <w:rPr>
      <w:rFonts w:ascii="Calibri" w:eastAsia="Calibri" w:hAnsi="Calibri" w:cs="Times New Roman"/>
      <w:sz w:val="20"/>
      <w:szCs w:val="20"/>
    </w:rPr>
  </w:style>
  <w:style w:type="character" w:styleId="EndnoteReference">
    <w:name w:val="endnote reference"/>
    <w:uiPriority w:val="99"/>
    <w:semiHidden/>
    <w:unhideWhenUsed/>
    <w:rsid w:val="000C753C"/>
    <w:rPr>
      <w:vertAlign w:val="superscript"/>
    </w:rPr>
  </w:style>
  <w:style w:type="paragraph" w:styleId="FootnoteText">
    <w:name w:val="footnote text"/>
    <w:basedOn w:val="Normal"/>
    <w:link w:val="FootnoteTextChar"/>
    <w:uiPriority w:val="99"/>
    <w:rsid w:val="000C753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C753C"/>
    <w:rPr>
      <w:rFonts w:ascii="Times New Roman" w:eastAsia="Times New Roman" w:hAnsi="Times New Roman" w:cs="Times New Roman"/>
      <w:sz w:val="20"/>
      <w:szCs w:val="20"/>
    </w:rPr>
  </w:style>
  <w:style w:type="character" w:styleId="FootnoteReference">
    <w:name w:val="footnote reference"/>
    <w:uiPriority w:val="99"/>
    <w:rsid w:val="000C753C"/>
    <w:rPr>
      <w:rFonts w:ascii="Arial" w:eastAsia="Arial Unicode MS" w:hAnsi="Arial" w:cs="Arial"/>
      <w:vertAlign w:val="superscript"/>
    </w:rPr>
  </w:style>
  <w:style w:type="character" w:styleId="Hyperlink">
    <w:name w:val="Hyperlink"/>
    <w:basedOn w:val="DefaultParagraphFont"/>
    <w:uiPriority w:val="99"/>
    <w:unhideWhenUsed/>
    <w:rsid w:val="007E7D89"/>
    <w:rPr>
      <w:color w:val="0563C1" w:themeColor="hyperlink"/>
      <w:u w:val="single"/>
    </w:rPr>
  </w:style>
  <w:style w:type="paragraph" w:styleId="Revision">
    <w:name w:val="Revision"/>
    <w:hidden/>
    <w:uiPriority w:val="99"/>
    <w:semiHidden/>
    <w:rsid w:val="00B234A2"/>
    <w:pPr>
      <w:spacing w:after="0" w:line="240" w:lineRule="auto"/>
    </w:pPr>
  </w:style>
  <w:style w:type="character" w:styleId="CommentReference">
    <w:name w:val="annotation reference"/>
    <w:basedOn w:val="DefaultParagraphFont"/>
    <w:uiPriority w:val="99"/>
    <w:semiHidden/>
    <w:unhideWhenUsed/>
    <w:rsid w:val="00E11E28"/>
    <w:rPr>
      <w:sz w:val="16"/>
      <w:szCs w:val="16"/>
    </w:rPr>
  </w:style>
  <w:style w:type="paragraph" w:styleId="CommentText">
    <w:name w:val="annotation text"/>
    <w:basedOn w:val="Normal"/>
    <w:link w:val="CommentTextChar"/>
    <w:uiPriority w:val="99"/>
    <w:unhideWhenUsed/>
    <w:rsid w:val="00E11E28"/>
    <w:pPr>
      <w:spacing w:line="240" w:lineRule="auto"/>
    </w:pPr>
    <w:rPr>
      <w:sz w:val="20"/>
      <w:szCs w:val="20"/>
    </w:rPr>
  </w:style>
  <w:style w:type="character" w:customStyle="1" w:styleId="CommentTextChar">
    <w:name w:val="Comment Text Char"/>
    <w:basedOn w:val="DefaultParagraphFont"/>
    <w:link w:val="CommentText"/>
    <w:uiPriority w:val="99"/>
    <w:rsid w:val="00E11E28"/>
    <w:rPr>
      <w:sz w:val="20"/>
      <w:szCs w:val="20"/>
    </w:rPr>
  </w:style>
  <w:style w:type="paragraph" w:styleId="CommentSubject">
    <w:name w:val="annotation subject"/>
    <w:basedOn w:val="CommentText"/>
    <w:next w:val="CommentText"/>
    <w:link w:val="CommentSubjectChar"/>
    <w:uiPriority w:val="99"/>
    <w:semiHidden/>
    <w:unhideWhenUsed/>
    <w:rsid w:val="00302A8C"/>
    <w:rPr>
      <w:b/>
      <w:bCs/>
    </w:rPr>
  </w:style>
  <w:style w:type="character" w:customStyle="1" w:styleId="CommentSubjectChar">
    <w:name w:val="Comment Subject Char"/>
    <w:basedOn w:val="CommentTextChar"/>
    <w:link w:val="CommentSubject"/>
    <w:uiPriority w:val="99"/>
    <w:semiHidden/>
    <w:rsid w:val="00302A8C"/>
    <w:rPr>
      <w:b/>
      <w:bCs/>
      <w:sz w:val="20"/>
      <w:szCs w:val="20"/>
    </w:rPr>
  </w:style>
  <w:style w:type="character" w:styleId="UnresolvedMention">
    <w:name w:val="Unresolved Mention"/>
    <w:basedOn w:val="DefaultParagraphFont"/>
    <w:uiPriority w:val="99"/>
    <w:semiHidden/>
    <w:unhideWhenUsed/>
    <w:rsid w:val="00443947"/>
    <w:rPr>
      <w:color w:val="605E5C"/>
      <w:shd w:val="clear" w:color="auto" w:fill="E1DFDD"/>
    </w:rPr>
  </w:style>
  <w:style w:type="character" w:styleId="FollowedHyperlink">
    <w:name w:val="FollowedHyperlink"/>
    <w:basedOn w:val="DefaultParagraphFont"/>
    <w:uiPriority w:val="99"/>
    <w:semiHidden/>
    <w:unhideWhenUsed/>
    <w:rsid w:val="00791A5F"/>
    <w:rPr>
      <w:color w:val="954F72" w:themeColor="followedHyperlink"/>
      <w:u w:val="single"/>
    </w:rPr>
  </w:style>
  <w:style w:type="paragraph" w:styleId="NormalWeb">
    <w:name w:val="Normal (Web)"/>
    <w:basedOn w:val="Normal"/>
    <w:uiPriority w:val="99"/>
    <w:semiHidden/>
    <w:unhideWhenUsed/>
    <w:rsid w:val="00FF0DB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21844">
      <w:bodyDiv w:val="1"/>
      <w:marLeft w:val="0"/>
      <w:marRight w:val="0"/>
      <w:marTop w:val="0"/>
      <w:marBottom w:val="0"/>
      <w:divBdr>
        <w:top w:val="none" w:sz="0" w:space="0" w:color="auto"/>
        <w:left w:val="none" w:sz="0" w:space="0" w:color="auto"/>
        <w:bottom w:val="none" w:sz="0" w:space="0" w:color="auto"/>
        <w:right w:val="none" w:sz="0" w:space="0" w:color="auto"/>
      </w:divBdr>
    </w:div>
    <w:div w:id="111459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hyperlink" Target="mailto:fotios.mitropoulos@alpha.gr" TargetMode="External"/><Relationship Id="rId3" Type="http://schemas.openxmlformats.org/officeDocument/2006/relationships/customXml" Target="../customXml/item3.xml"/><Relationship Id="rId21" Type="http://schemas.openxmlformats.org/officeDocument/2006/relationships/image" Target="media/image10.wmf"/><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mailto:eleni.marinopoulou@alpha.g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image" Target="media/image9.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panayotis.kapopoulos@alpha.gr"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wmf"/><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3.emf"/><Relationship Id="rId30" Type="http://schemas.openxmlformats.org/officeDocument/2006/relationships/header" Target="header2.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header2.xml.rels><?xml version="1.0" encoding="UTF-8" standalone="yes"?>
<Relationships xmlns="http://schemas.openxmlformats.org/package/2006/relationships"><Relationship Id="rId8" Type="http://schemas.openxmlformats.org/officeDocument/2006/relationships/image" Target="media/image22.png"/><Relationship Id="rId3" Type="http://schemas.openxmlformats.org/officeDocument/2006/relationships/image" Target="media/image17.png"/><Relationship Id="rId7" Type="http://schemas.openxmlformats.org/officeDocument/2006/relationships/image" Target="media/image21.png"/><Relationship Id="rId2" Type="http://schemas.openxmlformats.org/officeDocument/2006/relationships/image" Target="media/image16.png"/><Relationship Id="rId1" Type="http://schemas.openxmlformats.org/officeDocument/2006/relationships/image" Target="media/image15.png"/><Relationship Id="rId6" Type="http://schemas.openxmlformats.org/officeDocument/2006/relationships/image" Target="media/image20.png"/><Relationship Id="rId5" Type="http://schemas.openxmlformats.org/officeDocument/2006/relationships/image" Target="media/image19.png"/><Relationship Id="rId10" Type="http://schemas.openxmlformats.org/officeDocument/2006/relationships/image" Target="media/image24.png"/><Relationship Id="rId4" Type="http://schemas.openxmlformats.org/officeDocument/2006/relationships/image" Target="media/image18.png"/><Relationship Id="rId9"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CF3E8397555499BE044A8B8736E77" ma:contentTypeVersion="0" ma:contentTypeDescription="Create a new document." ma:contentTypeScope="" ma:versionID="4cda92fd44fb0dad348983d73dbf273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d="http://www.w3.org/2001/XMLSchema" xmlns:xsi="http://www.w3.org/2001/XMLSchema-instance" xmlns="http://www.boldonjames.com/2008/01/sie/internal/label" sislVersion="0" policy="85d8ddd1-f1ac-4a03-b921-f3707584cd99" origin="userSelected">
  <element uid="9b837078-1873-43a7-b123-90c6457d5a93" value=""/>
  <element uid="3316aa8e-0f94-416d-861a-3773e8d4f850" value=""/>
</sisl>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255AAC-F39D-4FAE-8953-FEB5B7AC2435}">
  <ds:schemaRefs>
    <ds:schemaRef ds:uri="http://schemas.microsoft.com/sharepoint/v3/contenttype/forms"/>
  </ds:schemaRefs>
</ds:datastoreItem>
</file>

<file path=customXml/itemProps2.xml><?xml version="1.0" encoding="utf-8"?>
<ds:datastoreItem xmlns:ds="http://schemas.openxmlformats.org/officeDocument/2006/customXml" ds:itemID="{99DB0C37-31C9-4CE3-8FBC-1E88573B7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96FC8BE-9196-420A-BD92-0CE8CE4D0814}">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8DAE35B7-21CC-4461-A205-B0F4EFD38BA4}">
  <ds:schemaRefs>
    <ds:schemaRef ds:uri="http://schemas.openxmlformats.org/officeDocument/2006/bibliography"/>
  </ds:schemaRefs>
</ds:datastoreItem>
</file>

<file path=customXml/itemProps5.xml><?xml version="1.0" encoding="utf-8"?>
<ds:datastoreItem xmlns:ds="http://schemas.openxmlformats.org/officeDocument/2006/customXml" ds:itemID="{DF5956FF-C535-4E8D-BF42-1E37D8F5D01E}">
  <ds:schemaRefs>
    <ds:schemaRef ds:uri="http://schemas.microsoft.com/office/2006/documentManagement/types"/>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infopath/2007/PartnerControls"/>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1460</Words>
  <Characters>8324</Characters>
  <Application>Microsoft Office Word</Application>
  <DocSecurity>0</DocSecurity>
  <Lines>69</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dc:creator>
  <cp:lastModifiedBy>Mitropoulos Fotios</cp:lastModifiedBy>
  <cp:revision>2</cp:revision>
  <cp:lastPrinted>2019-05-02T07:40:00Z</cp:lastPrinted>
  <dcterms:created xsi:type="dcterms:W3CDTF">2025-07-30T11:01:00Z</dcterms:created>
  <dcterms:modified xsi:type="dcterms:W3CDTF">2025-07-30T11:01:00Z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0x010100893CF3E8397555499BE044A8B8736E77</vt:lpwstr>
  </property>
  <property fmtid="{D5CDD505-2E9C-101B-9397-08002B2CF9AE}" pid="3" name="docIndexRef">
    <vt:lpwstr>ad828cb2-5136-4280-a204-443a9ca24e46</vt:lpwstr>
  </property>
  <property fmtid="{D5CDD505-2E9C-101B-9397-08002B2CF9AE}" pid="4" name="bjSaver">
    <vt:lpwstr>LTCvLEH+bFem4gQjX/1Zy+m26iQSmRUJ</vt:lpwstr>
  </property>
  <property fmtid="{D5CDD505-2E9C-101B-9397-08002B2CF9AE}" pid="5" name="bjDocumentLabelXML">
    <vt:lpwstr>&lt;?xml version="1.0" encoding="us-ascii"?&gt;&lt;sisl xmlns:xsd="http://www.w3.org/2001/XMLSchema" xmlns:xsi="http://www.w3.org/2001/XMLSchema-instance" sislVersion="0" policy="85d8ddd1-f1ac-4a03-b921-f3707584cd99" origin="userSelected" xmlns="http://www.boldonj</vt:lpwstr>
  </property>
  <property fmtid="{D5CDD505-2E9C-101B-9397-08002B2CF9AE}" pid="6" name="bjDocumentLabelXML-0">
    <vt:lpwstr>ames.com/2008/01/sie/internal/label"&gt;&lt;element uid="9b837078-1873-43a7-b123-90c6457d5a93" value="" /&gt;&lt;element uid="3316aa8e-0f94-416d-861a-3773e8d4f850" value="" /&gt;&lt;/sisl&gt;</vt:lpwstr>
  </property>
  <property fmtid="{D5CDD505-2E9C-101B-9397-08002B2CF9AE}" pid="7" name="bjDocumentSecurityLabel">
    <vt:lpwstr>ΔΗΜΟΣΙΟ (PUBLIC) </vt:lpwstr>
  </property>
  <property fmtid="{D5CDD505-2E9C-101B-9397-08002B2CF9AE}" pid="8" name="MSIP_Label_3b8d3c1f-739d-4b15-82f9-3af0fe19718a_Enabled">
    <vt:lpwstr>true</vt:lpwstr>
  </property>
  <property fmtid="{D5CDD505-2E9C-101B-9397-08002B2CF9AE}" pid="9" name="MSIP_Label_3b8d3c1f-739d-4b15-82f9-3af0fe19718a_SetDate">
    <vt:lpwstr>2021-03-31T11:12:58Z</vt:lpwstr>
  </property>
  <property fmtid="{D5CDD505-2E9C-101B-9397-08002B2CF9AE}" pid="10" name="MSIP_Label_3b8d3c1f-739d-4b15-82f9-3af0fe19718a_Method">
    <vt:lpwstr>Standard</vt:lpwstr>
  </property>
  <property fmtid="{D5CDD505-2E9C-101B-9397-08002B2CF9AE}" pid="11" name="MSIP_Label_3b8d3c1f-739d-4b15-82f9-3af0fe19718a_Name">
    <vt:lpwstr>3b8d3c1f-739d-4b15-82f9-3af0fe19718a</vt:lpwstr>
  </property>
  <property fmtid="{D5CDD505-2E9C-101B-9397-08002B2CF9AE}" pid="12" name="MSIP_Label_3b8d3c1f-739d-4b15-82f9-3af0fe19718a_SiteId">
    <vt:lpwstr>c80515ef-93c1-429d-87e1-d66eb567b009</vt:lpwstr>
  </property>
  <property fmtid="{D5CDD505-2E9C-101B-9397-08002B2CF9AE}" pid="13" name="MSIP_Label_3b8d3c1f-739d-4b15-82f9-3af0fe19718a_ActionId">
    <vt:lpwstr>17ff41c6-c539-43a7-b4fe-6f7eae7d0875</vt:lpwstr>
  </property>
  <property fmtid="{D5CDD505-2E9C-101B-9397-08002B2CF9AE}" pid="14" name="MSIP_Label_3b8d3c1f-739d-4b15-82f9-3af0fe19718a_ContentBits">
    <vt:lpwstr>0</vt:lpwstr>
  </property>
  <property fmtid="{D5CDD505-2E9C-101B-9397-08002B2CF9AE}" pid="15" name="GrammarlyDocumentId">
    <vt:lpwstr>38457e10-3b9c-41ed-86c8-b458ec3aa550</vt:lpwstr>
  </property>
</Properties>
</file>