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lang w:val="en-US"/>
        </w:rPr>
        <w:t>Tourism: Greece’s position on a common approach and principles</w:t>
      </w:r>
    </w:p>
    <w:p>
      <w:pPr>
        <w:pStyle w:val="Normal"/>
        <w:jc w:val="both"/>
        <w:rPr/>
      </w:pPr>
      <w:r>
        <w:rPr>
          <w:rFonts w:ascii="Times New Roman" w:hAnsi="Times New Roman"/>
          <w:sz w:val="22"/>
          <w:szCs w:val="22"/>
          <w:lang w:val="en-US"/>
        </w:rPr>
        <w:tab/>
        <w:t xml:space="preserve">The worldwide outbreak of COVID-19 has radically impacted the lives of Europeans and tourism has been the worst affected of all major economic sectors. The EU tourism market accounts for 40% of the global industry and contributes roughly 10% of EU GDP and 12% of EU jobs, without taking into account indirect value added and employment.  </w:t>
      </w:r>
    </w:p>
    <w:p>
      <w:pPr>
        <w:pStyle w:val="Normal"/>
        <w:jc w:val="both"/>
        <w:rPr/>
      </w:pPr>
      <w:r>
        <w:rPr>
          <w:rFonts w:ascii="Times New Roman" w:hAnsi="Times New Roman"/>
          <w:sz w:val="22"/>
          <w:szCs w:val="22"/>
          <w:lang w:val="en-US"/>
        </w:rPr>
        <w:tab/>
        <w:t>Uncertainty is the major factor that makes tourism vulnerable. Our response should include concrete steps on how to restart the tourism sector, in a coordinated manner. Up-to-date, reliable information and efficient communication strategy are more important than ever, both for tourists and for the tourism industry. Whilst containing the pandemic remains the priority, health measures should be implemented in a way that minimize unnecessary impact on cross-border travel.</w:t>
      </w:r>
    </w:p>
    <w:p>
      <w:pPr>
        <w:pStyle w:val="Normal"/>
        <w:jc w:val="both"/>
        <w:rPr/>
      </w:pPr>
      <w:r>
        <w:rPr>
          <w:rFonts w:ascii="Times New Roman" w:hAnsi="Times New Roman"/>
          <w:b/>
          <w:bCs/>
          <w:sz w:val="22"/>
          <w:szCs w:val="22"/>
        </w:rPr>
        <w:tab/>
      </w:r>
      <w:r>
        <w:rPr>
          <w:rFonts w:ascii="Times New Roman" w:hAnsi="Times New Roman"/>
          <w:sz w:val="22"/>
          <w:szCs w:val="22"/>
        </w:rPr>
        <w:t xml:space="preserve">This non-paper details common approaches and principles towards </w:t>
      </w:r>
      <w:r>
        <w:rPr>
          <w:rFonts w:ascii="Times New Roman" w:hAnsi="Times New Roman"/>
          <w:sz w:val="22"/>
          <w:szCs w:val="22"/>
          <w:lang w:val="en-US"/>
        </w:rPr>
        <w:t>ensuring an effective restart of</w:t>
      </w:r>
      <w:r>
        <w:rPr>
          <w:rFonts w:ascii="Times New Roman" w:hAnsi="Times New Roman"/>
          <w:sz w:val="22"/>
          <w:szCs w:val="22"/>
        </w:rPr>
        <w:t xml:space="preserve"> </w:t>
      </w:r>
      <w:r>
        <w:rPr>
          <w:rFonts w:ascii="Times New Roman" w:hAnsi="Times New Roman"/>
          <w:sz w:val="22"/>
          <w:szCs w:val="22"/>
          <w:lang w:val="en-US"/>
        </w:rPr>
        <w:t>the t</w:t>
      </w:r>
      <w:r>
        <w:rPr>
          <w:rFonts w:ascii="Times New Roman" w:hAnsi="Times New Roman"/>
          <w:sz w:val="22"/>
          <w:szCs w:val="22"/>
        </w:rPr>
        <w:t xml:space="preserve">ourism </w:t>
      </w:r>
      <w:r>
        <w:rPr>
          <w:rFonts w:ascii="Times New Roman" w:hAnsi="Times New Roman"/>
          <w:sz w:val="22"/>
          <w:szCs w:val="22"/>
          <w:lang w:val="en-US"/>
        </w:rPr>
        <w:t>industry. They are subject to a continuation of current decreasing trends of the virus in the EU, are conditional on a sustainable downward path and should be regularly reviewed against the background of the evolving pandemic situation.</w:t>
      </w:r>
    </w:p>
    <w:p>
      <w:pPr>
        <w:pStyle w:val="Normal"/>
        <w:jc w:val="both"/>
        <w:rPr/>
      </w:pPr>
      <w:r>
        <w:rPr>
          <w:rFonts w:ascii="Times New Roman" w:hAnsi="Times New Roman"/>
          <w:sz w:val="22"/>
          <w:szCs w:val="22"/>
        </w:rPr>
        <w:t xml:space="preserve">1. </w:t>
        <w:tab/>
      </w:r>
      <w:r>
        <w:rPr>
          <w:rFonts w:ascii="Times New Roman" w:hAnsi="Times New Roman"/>
          <w:b/>
          <w:sz w:val="22"/>
          <w:szCs w:val="22"/>
        </w:rPr>
        <w:t>The Single Market remains the foundation of our Union</w:t>
      </w:r>
      <w:r>
        <w:rPr>
          <w:rFonts w:ascii="Times New Roman" w:hAnsi="Times New Roman"/>
          <w:sz w:val="22"/>
          <w:szCs w:val="22"/>
        </w:rPr>
        <w:t xml:space="preserve">. Without free movement of goods, services, people and capital, the European Union cannot survive. We need to recognize and protect the integrity and indivisibility of the four freedoms, which are equally important. </w:t>
      </w:r>
    </w:p>
    <w:p>
      <w:pPr>
        <w:pStyle w:val="Normal"/>
        <w:jc w:val="both"/>
        <w:rPr/>
      </w:pPr>
      <w:r>
        <w:rPr>
          <w:rFonts w:ascii="Times New Roman" w:hAnsi="Times New Roman"/>
          <w:sz w:val="22"/>
          <w:szCs w:val="22"/>
        </w:rPr>
        <w:t xml:space="preserve">2. </w:t>
        <w:tab/>
        <w:t xml:space="preserve">The groundwork for achieving the rebooting of tourism needs to be put in place immediately. </w:t>
      </w:r>
      <w:r>
        <w:rPr>
          <w:rFonts w:ascii="Times New Roman" w:hAnsi="Times New Roman"/>
          <w:b/>
          <w:bCs/>
          <w:sz w:val="22"/>
          <w:szCs w:val="22"/>
        </w:rPr>
        <w:t xml:space="preserve">Our objective is to work toward re-opening travel between EU countries </w:t>
      </w:r>
      <w:r>
        <w:rPr>
          <w:rFonts w:ascii="Times New Roman" w:hAnsi="Times New Roman"/>
          <w:b/>
          <w:bCs/>
          <w:sz w:val="22"/>
          <w:szCs w:val="22"/>
          <w:u w:val="single"/>
        </w:rPr>
        <w:t>by</w:t>
      </w:r>
      <w:r>
        <w:rPr>
          <w:rFonts w:ascii="Times New Roman" w:hAnsi="Times New Roman"/>
          <w:b/>
          <w:sz w:val="22"/>
          <w:szCs w:val="22"/>
          <w:u w:val="single"/>
        </w:rPr>
        <w:t xml:space="preserve"> 15 June</w:t>
      </w:r>
      <w:r>
        <w:rPr>
          <w:rFonts w:ascii="Times New Roman" w:hAnsi="Times New Roman"/>
          <w:sz w:val="22"/>
          <w:szCs w:val="22"/>
        </w:rPr>
        <w:t xml:space="preserve">, where possible. These flows need to restart in a manner that ensures fair treatment of all MS, with </w:t>
      </w:r>
      <w:r>
        <w:rPr>
          <w:rFonts w:ascii="Times New Roman" w:hAnsi="Times New Roman"/>
          <w:sz w:val="22"/>
          <w:szCs w:val="22"/>
          <w:lang w:val="en-US"/>
        </w:rPr>
        <w:t xml:space="preserve">a consistent commitment towards preventing any </w:t>
      </w:r>
      <w:r>
        <w:rPr>
          <w:rFonts w:ascii="Times New Roman" w:hAnsi="Times New Roman"/>
          <w:sz w:val="22"/>
          <w:szCs w:val="22"/>
        </w:rPr>
        <w:t>nationality bias in travel protocols. We cannot allow</w:t>
      </w:r>
      <w:r>
        <w:rPr>
          <w:rFonts w:ascii="Times New Roman" w:hAnsi="Times New Roman"/>
          <w:sz w:val="22"/>
          <w:szCs w:val="22"/>
          <w:lang w:val="en-US"/>
        </w:rPr>
        <w:t xml:space="preserve"> the </w:t>
      </w:r>
      <w:r>
        <w:rPr>
          <w:rFonts w:ascii="Times New Roman" w:hAnsi="Times New Roman"/>
          <w:sz w:val="22"/>
          <w:szCs w:val="22"/>
        </w:rPr>
        <w:t xml:space="preserve">fragmentation of the Single Market </w:t>
      </w:r>
      <w:r>
        <w:rPr>
          <w:rFonts w:ascii="Times New Roman" w:hAnsi="Times New Roman"/>
          <w:sz w:val="22"/>
          <w:szCs w:val="22"/>
          <w:lang w:val="en-US"/>
        </w:rPr>
        <w:t>in the case of</w:t>
      </w:r>
      <w:r>
        <w:rPr>
          <w:rFonts w:ascii="Times New Roman" w:hAnsi="Times New Roman"/>
          <w:sz w:val="22"/>
          <w:szCs w:val="22"/>
        </w:rPr>
        <w:t xml:space="preserve"> </w:t>
      </w:r>
      <w:r>
        <w:rPr>
          <w:rFonts w:ascii="Times New Roman" w:hAnsi="Times New Roman"/>
          <w:sz w:val="22"/>
          <w:szCs w:val="22"/>
          <w:lang w:val="en-US"/>
        </w:rPr>
        <w:t xml:space="preserve">the </w:t>
      </w:r>
      <w:r>
        <w:rPr>
          <w:rFonts w:ascii="Times New Roman" w:hAnsi="Times New Roman"/>
          <w:sz w:val="22"/>
          <w:szCs w:val="22"/>
        </w:rPr>
        <w:t xml:space="preserve">tourism services. </w:t>
      </w:r>
    </w:p>
    <w:p>
      <w:pPr>
        <w:pStyle w:val="Normal"/>
        <w:jc w:val="both"/>
        <w:rPr/>
      </w:pPr>
      <w:r>
        <w:rPr>
          <w:rFonts w:ascii="Times New Roman" w:hAnsi="Times New Roman"/>
          <w:sz w:val="22"/>
          <w:szCs w:val="22"/>
        </w:rPr>
        <w:t xml:space="preserve">3. </w:t>
        <w:tab/>
      </w:r>
      <w:r>
        <w:rPr>
          <w:rFonts w:ascii="Times New Roman" w:hAnsi="Times New Roman"/>
          <w:b/>
          <w:sz w:val="22"/>
          <w:szCs w:val="22"/>
        </w:rPr>
        <w:t>There can be no discrimination or differentiation by means of travel</w:t>
      </w:r>
      <w:r>
        <w:rPr>
          <w:rFonts w:ascii="Times New Roman" w:hAnsi="Times New Roman"/>
          <w:sz w:val="22"/>
          <w:szCs w:val="22"/>
        </w:rPr>
        <w:t xml:space="preserve">. Means of transport by road, air, train or sea re-open at the same time and with proportionate protocols. We cannot allow more remote MS of our Union to be left behind. All citizens of the European Union should have the same rights and access to travel, irrespective of their geographical origin or destination. </w:t>
      </w:r>
    </w:p>
    <w:p>
      <w:pPr>
        <w:pStyle w:val="Normal"/>
        <w:jc w:val="both"/>
        <w:rPr/>
      </w:pPr>
      <w:r>
        <w:rPr>
          <w:rFonts w:ascii="Times New Roman" w:hAnsi="Times New Roman"/>
          <w:sz w:val="22"/>
          <w:szCs w:val="22"/>
          <w:lang w:val="en-US"/>
        </w:rPr>
        <w:t xml:space="preserve">4. </w:t>
        <w:tab/>
        <w:t xml:space="preserve">The </w:t>
      </w:r>
      <w:r>
        <w:rPr>
          <w:rFonts w:ascii="Times New Roman" w:hAnsi="Times New Roman"/>
          <w:b/>
          <w:bCs/>
          <w:sz w:val="22"/>
          <w:szCs w:val="22"/>
          <w:lang w:val="en-US"/>
        </w:rPr>
        <w:t>EU guidelines for travel should aim at protecting public health, whilst not discouraging tourism</w:t>
      </w:r>
      <w:r>
        <w:rPr>
          <w:rFonts w:ascii="Times New Roman" w:hAnsi="Times New Roman"/>
          <w:sz w:val="22"/>
          <w:szCs w:val="22"/>
          <w:lang w:val="en-US"/>
        </w:rPr>
        <w:t xml:space="preserve">. The following could be foreseen: </w:t>
      </w:r>
    </w:p>
    <w:p>
      <w:pPr>
        <w:pStyle w:val="ListParagraph"/>
        <w:numPr>
          <w:ilvl w:val="0"/>
          <w:numId w:val="1"/>
        </w:numPr>
        <w:jc w:val="both"/>
        <w:rPr/>
      </w:pPr>
      <w:r>
        <w:rPr>
          <w:rFonts w:ascii="Times New Roman" w:hAnsi="Times New Roman"/>
          <w:b/>
          <w:sz w:val="22"/>
          <w:szCs w:val="22"/>
        </w:rPr>
        <w:t>Before travelling to a destination MS</w:t>
      </w:r>
      <w:r>
        <w:rPr>
          <w:rFonts w:ascii="Times New Roman" w:hAnsi="Times New Roman"/>
          <w:sz w:val="22"/>
          <w:szCs w:val="22"/>
        </w:rPr>
        <w:t xml:space="preserve">. </w:t>
      </w:r>
    </w:p>
    <w:p>
      <w:pPr>
        <w:pStyle w:val="Normal"/>
        <w:ind w:left="567" w:hanging="0"/>
        <w:jc w:val="both"/>
        <w:rPr>
          <w:rFonts w:ascii="Times New Roman" w:hAnsi="Times New Roman"/>
          <w:sz w:val="22"/>
          <w:szCs w:val="22"/>
        </w:rPr>
      </w:pPr>
      <w:r>
        <w:rPr>
          <w:rFonts w:ascii="Times New Roman" w:hAnsi="Times New Roman"/>
          <w:sz w:val="22"/>
          <w:szCs w:val="22"/>
        </w:rPr>
        <w:t>-  At an initial stage, a common understanding should ideally be reached at EU level for pre-travel preparations, including</w:t>
      </w:r>
      <w:bookmarkStart w:id="0" w:name="__DdeLink__1208_2882165935"/>
      <w:r>
        <w:rPr>
          <w:rFonts w:ascii="Times New Roman" w:hAnsi="Times New Roman"/>
          <w:sz w:val="22"/>
          <w:szCs w:val="22"/>
        </w:rPr>
        <w:t xml:space="preserve"> the requirement of a valid PCR or antibody test </w:t>
      </w:r>
      <w:r>
        <w:rPr>
          <w:rFonts w:ascii="Times New Roman" w:hAnsi="Times New Roman"/>
          <w:sz w:val="22"/>
          <w:szCs w:val="22"/>
          <w:lang w:val="en-US"/>
        </w:rPr>
        <w:t>at most</w:t>
      </w:r>
      <w:r>
        <w:rPr>
          <w:rFonts w:ascii="Times New Roman" w:hAnsi="Times New Roman"/>
          <w:sz w:val="22"/>
          <w:szCs w:val="22"/>
        </w:rPr>
        <w:t xml:space="preserve"> 72 hours before travel</w:t>
      </w:r>
      <w:bookmarkEnd w:id="0"/>
      <w:r>
        <w:rPr>
          <w:rFonts w:ascii="Times New Roman" w:hAnsi="Times New Roman"/>
          <w:sz w:val="22"/>
          <w:szCs w:val="22"/>
        </w:rPr>
        <w:t>. More generally, testing capacities and procedures should be further enhanced in all MS with the support of EU funding.</w:t>
      </w:r>
    </w:p>
    <w:p>
      <w:pPr>
        <w:pStyle w:val="Normal"/>
        <w:ind w:left="567" w:hanging="0"/>
        <w:jc w:val="both"/>
        <w:rPr/>
      </w:pPr>
      <w:r>
        <w:rPr>
          <w:rFonts w:ascii="Times New Roman" w:hAnsi="Times New Roman"/>
          <w:sz w:val="22"/>
          <w:szCs w:val="22"/>
        </w:rPr>
        <w:t>- Alternatively, no PCR or antibody tests would be required for travel between regions / MS which have demonstrated clear and persistent evidence that the Covid-19 situation is under control.</w:t>
      </w:r>
    </w:p>
    <w:p>
      <w:pPr>
        <w:pStyle w:val="Normal"/>
        <w:ind w:left="567" w:hanging="0"/>
        <w:jc w:val="both"/>
        <w:rPr/>
      </w:pPr>
      <w:r>
        <w:rPr>
          <w:rFonts w:ascii="Times New Roman" w:hAnsi="Times New Roman"/>
          <w:sz w:val="22"/>
          <w:szCs w:val="22"/>
          <w:lang w:val="en-US"/>
        </w:rPr>
        <w:t xml:space="preserve">-  </w:t>
      </w:r>
      <w:r>
        <w:rPr>
          <w:rFonts w:ascii="Times New Roman" w:hAnsi="Times New Roman"/>
          <w:sz w:val="22"/>
          <w:szCs w:val="22"/>
        </w:rPr>
        <w:t xml:space="preserve">A list of accredited tests is agreed upon by the </w:t>
      </w:r>
      <w:r>
        <w:rPr>
          <w:rFonts w:ascii="Times New Roman" w:hAnsi="Times New Roman"/>
          <w:sz w:val="22"/>
          <w:szCs w:val="22"/>
          <w:lang w:val="en-US"/>
        </w:rPr>
        <w:t xml:space="preserve">European Center for Disease Prevention and Control (ECDC) </w:t>
      </w:r>
      <w:r>
        <w:rPr>
          <w:rFonts w:ascii="Times New Roman" w:hAnsi="Times New Roman"/>
          <w:sz w:val="22"/>
          <w:szCs w:val="22"/>
        </w:rPr>
        <w:t xml:space="preserve">and provided to national authorities. Tests results should be registered in the form of a paper or digital certificate with a harmonized content that would be immediately recognized by the authorities of all MS. </w:t>
      </w:r>
      <w:r>
        <w:rPr>
          <w:rFonts w:ascii="Times New Roman" w:hAnsi="Times New Roman"/>
          <w:sz w:val="22"/>
          <w:szCs w:val="22"/>
          <w:lang w:val="en-US"/>
        </w:rPr>
        <w:t>A common communication strategy is important to inform potential tourists of where and under which conditions these tests can be taken.</w:t>
      </w:r>
    </w:p>
    <w:p>
      <w:pPr>
        <w:pStyle w:val="ListParagraph"/>
        <w:jc w:val="both"/>
        <w:rPr>
          <w:rFonts w:ascii="Times New Roman" w:hAnsi="Times New Roman"/>
          <w:sz w:val="22"/>
          <w:szCs w:val="22"/>
          <w:lang w:val="en-US"/>
        </w:rPr>
      </w:pPr>
      <w:r>
        <w:rPr>
          <w:rFonts w:ascii="Times New Roman" w:hAnsi="Times New Roman"/>
          <w:sz w:val="22"/>
          <w:szCs w:val="22"/>
          <w:lang w:val="en-US"/>
        </w:rPr>
      </w:r>
    </w:p>
    <w:p>
      <w:pPr>
        <w:pStyle w:val="ListParagraph"/>
        <w:jc w:val="both"/>
        <w:rPr/>
      </w:pPr>
      <w:r>
        <w:rPr>
          <w:rFonts w:ascii="Times New Roman" w:hAnsi="Times New Roman"/>
          <w:sz w:val="22"/>
          <w:szCs w:val="22"/>
        </w:rPr>
        <w:t>-   Flexibility should be provided to potential travellers concerning booking of travel and accommodation.  Compensation /</w:t>
      </w:r>
      <w:r>
        <w:rPr>
          <w:rFonts w:ascii="Times New Roman" w:hAnsi="Times New Roman"/>
          <w:sz w:val="22"/>
          <w:szCs w:val="22"/>
          <w:lang w:val="en-US"/>
        </w:rPr>
        <w:t xml:space="preserve"> refund </w:t>
      </w:r>
      <w:r>
        <w:rPr>
          <w:rFonts w:ascii="Times New Roman" w:hAnsi="Times New Roman"/>
          <w:sz w:val="22"/>
          <w:szCs w:val="22"/>
        </w:rPr>
        <w:t>policy for those unable to travel due to a last-minute change in circumstances in the MS of origin or destination or because they have tested positive to the coronavirus would also need to be discussed and agreed.</w:t>
      </w:r>
    </w:p>
    <w:p>
      <w:pPr>
        <w:pStyle w:val="ListParagraph"/>
        <w:jc w:val="both"/>
        <w:rPr>
          <w:rFonts w:ascii="Times New Roman" w:hAnsi="Times New Roman"/>
          <w:sz w:val="22"/>
          <w:szCs w:val="22"/>
        </w:rPr>
      </w:pPr>
      <w:r>
        <w:rPr>
          <w:rFonts w:ascii="Times New Roman" w:hAnsi="Times New Roman"/>
          <w:sz w:val="22"/>
          <w:szCs w:val="22"/>
        </w:rPr>
      </w:r>
    </w:p>
    <w:p>
      <w:pPr>
        <w:pStyle w:val="ListParagraph"/>
        <w:jc w:val="both"/>
        <w:rPr/>
      </w:pPr>
      <w:r>
        <w:rPr>
          <w:rFonts w:ascii="Times New Roman" w:hAnsi="Times New Roman"/>
          <w:sz w:val="22"/>
          <w:szCs w:val="22"/>
        </w:rPr>
        <w:t>-  To prevent overcrowding and risk of contamination, there should, in any case, be no requirement of tests at airports.</w:t>
      </w:r>
    </w:p>
    <w:p>
      <w:pPr>
        <w:pStyle w:val="ListParagraph"/>
        <w:jc w:val="both"/>
        <w:rPr>
          <w:rFonts w:ascii="Times New Roman" w:hAnsi="Times New Roman"/>
          <w:sz w:val="22"/>
          <w:szCs w:val="22"/>
        </w:rPr>
      </w:pPr>
      <w:r>
        <w:rPr>
          <w:rFonts w:ascii="Times New Roman" w:hAnsi="Times New Roman"/>
          <w:sz w:val="22"/>
          <w:szCs w:val="22"/>
        </w:rPr>
      </w:r>
    </w:p>
    <w:p>
      <w:pPr>
        <w:pStyle w:val="ListParagraph"/>
        <w:jc w:val="both"/>
        <w:rPr/>
      </w:pPr>
      <w:r>
        <w:rPr>
          <w:rFonts w:ascii="Times New Roman" w:hAnsi="Times New Roman"/>
          <w:sz w:val="22"/>
          <w:szCs w:val="22"/>
          <w:lang w:val="en-US"/>
        </w:rPr>
        <w:t xml:space="preserve">-  The country of destination uses all means available to inform in advance potential tourists of the protocols it has put in place as well as for laboratory investigation and potential follow-up of results in collaboration with public health authorities. </w:t>
      </w:r>
      <w:r>
        <w:rPr>
          <w:rFonts w:ascii="Times New Roman" w:hAnsi="Times New Roman"/>
          <w:sz w:val="22"/>
          <w:szCs w:val="22"/>
        </w:rPr>
        <w:t xml:space="preserve"> </w:t>
      </w:r>
    </w:p>
    <w:p>
      <w:pPr>
        <w:pStyle w:val="ListParagraph"/>
        <w:ind w:left="1440" w:hanging="0"/>
        <w:jc w:val="both"/>
        <w:rPr>
          <w:rFonts w:ascii="Times New Roman" w:hAnsi="Times New Roman"/>
          <w:b/>
          <w:b/>
          <w:sz w:val="22"/>
          <w:szCs w:val="22"/>
          <w:lang w:val="en-US"/>
        </w:rPr>
      </w:pPr>
      <w:r>
        <w:rPr>
          <w:rFonts w:ascii="Times New Roman" w:hAnsi="Times New Roman"/>
          <w:b/>
          <w:sz w:val="22"/>
          <w:szCs w:val="22"/>
          <w:lang w:val="en-US"/>
        </w:rPr>
      </w:r>
    </w:p>
    <w:p>
      <w:pPr>
        <w:pStyle w:val="ListParagraph"/>
        <w:numPr>
          <w:ilvl w:val="0"/>
          <w:numId w:val="1"/>
        </w:numPr>
        <w:jc w:val="both"/>
        <w:rPr/>
      </w:pPr>
      <w:r>
        <w:rPr>
          <w:rFonts w:ascii="Times New Roman" w:hAnsi="Times New Roman"/>
          <w:b/>
          <w:sz w:val="22"/>
          <w:szCs w:val="22"/>
          <w:lang w:val="el-GR"/>
        </w:rPr>
        <w:t>On board aircraft</w:t>
      </w:r>
      <w:r>
        <w:rPr>
          <w:rFonts w:ascii="Times New Roman" w:hAnsi="Times New Roman"/>
          <w:sz w:val="22"/>
          <w:szCs w:val="22"/>
          <w:lang w:val="el-GR"/>
        </w:rPr>
        <w:t>:</w:t>
      </w:r>
    </w:p>
    <w:p>
      <w:pPr>
        <w:pStyle w:val="ListParagraph"/>
        <w:ind w:left="1440" w:hanging="0"/>
        <w:jc w:val="both"/>
        <w:rPr>
          <w:rFonts w:ascii="Times New Roman" w:hAnsi="Times New Roman"/>
          <w:sz w:val="22"/>
          <w:szCs w:val="22"/>
          <w:lang w:val="el-GR"/>
        </w:rPr>
      </w:pPr>
      <w:r>
        <w:rPr>
          <w:rFonts w:ascii="Times New Roman" w:hAnsi="Times New Roman"/>
          <w:sz w:val="22"/>
          <w:szCs w:val="22"/>
          <w:lang w:val="el-GR"/>
        </w:rPr>
      </w:r>
    </w:p>
    <w:p>
      <w:pPr>
        <w:pStyle w:val="ListParagraph"/>
        <w:jc w:val="both"/>
        <w:rPr/>
      </w:pPr>
      <w:r>
        <w:rPr>
          <w:rFonts w:ascii="Times New Roman" w:hAnsi="Times New Roman"/>
          <w:sz w:val="22"/>
          <w:szCs w:val="22"/>
        </w:rPr>
        <w:t>-  All seats of an aircraft can be filled with passengers, if hygienic measures can be applied including universal masking. There will be no mandatory requirement for keeping the middle seat empty as this would make flights uneconomical with questionable health benefits.</w:t>
      </w:r>
    </w:p>
    <w:p>
      <w:pPr>
        <w:pStyle w:val="ListParagraph"/>
        <w:jc w:val="both"/>
        <w:rPr>
          <w:rFonts w:ascii="Times New Roman" w:hAnsi="Times New Roman"/>
          <w:sz w:val="22"/>
          <w:szCs w:val="22"/>
        </w:rPr>
      </w:pPr>
      <w:r>
        <w:rPr>
          <w:rFonts w:ascii="Times New Roman" w:hAnsi="Times New Roman"/>
          <w:sz w:val="22"/>
          <w:szCs w:val="22"/>
        </w:rPr>
      </w:r>
    </w:p>
    <w:p>
      <w:pPr>
        <w:pStyle w:val="ListParagraph"/>
        <w:jc w:val="both"/>
        <w:rPr/>
      </w:pPr>
      <w:r>
        <w:rPr>
          <w:rFonts w:ascii="Times New Roman" w:hAnsi="Times New Roman"/>
          <w:sz w:val="22"/>
          <w:szCs w:val="22"/>
        </w:rPr>
        <w:t xml:space="preserve">-  There is no </w:t>
      </w:r>
      <w:r>
        <w:rPr>
          <w:rFonts w:ascii="Times New Roman" w:hAnsi="Times New Roman"/>
          <w:sz w:val="22"/>
          <w:szCs w:val="22"/>
          <w:lang w:val="en-US"/>
        </w:rPr>
        <w:t xml:space="preserve">inflight </w:t>
      </w:r>
      <w:r>
        <w:rPr>
          <w:rFonts w:ascii="Times New Roman" w:hAnsi="Times New Roman"/>
          <w:sz w:val="22"/>
          <w:szCs w:val="22"/>
        </w:rPr>
        <w:t xml:space="preserve">serving </w:t>
      </w:r>
      <w:r>
        <w:rPr>
          <w:rFonts w:ascii="Times New Roman" w:hAnsi="Times New Roman"/>
          <w:sz w:val="22"/>
          <w:szCs w:val="22"/>
          <w:lang w:val="en-US"/>
        </w:rPr>
        <w:t xml:space="preserve">of </w:t>
      </w:r>
      <w:r>
        <w:rPr>
          <w:rFonts w:ascii="Times New Roman" w:hAnsi="Times New Roman"/>
          <w:sz w:val="22"/>
          <w:szCs w:val="22"/>
        </w:rPr>
        <w:t>food or drinks, and no inflight magazine</w:t>
      </w:r>
      <w:r>
        <w:rPr>
          <w:rFonts w:ascii="Times New Roman" w:hAnsi="Times New Roman"/>
          <w:sz w:val="22"/>
          <w:szCs w:val="22"/>
          <w:lang w:val="en-US"/>
        </w:rPr>
        <w:t>s</w:t>
      </w:r>
      <w:r>
        <w:rPr>
          <w:rFonts w:ascii="Times New Roman" w:hAnsi="Times New Roman"/>
          <w:sz w:val="22"/>
          <w:szCs w:val="22"/>
        </w:rPr>
        <w:t>.</w:t>
      </w:r>
    </w:p>
    <w:p>
      <w:pPr>
        <w:pStyle w:val="ListParagraph"/>
        <w:jc w:val="both"/>
        <w:rPr>
          <w:rFonts w:ascii="Times New Roman" w:hAnsi="Times New Roman"/>
          <w:sz w:val="22"/>
          <w:szCs w:val="22"/>
        </w:rPr>
      </w:pPr>
      <w:r>
        <w:rPr>
          <w:rFonts w:ascii="Times New Roman" w:hAnsi="Times New Roman"/>
          <w:sz w:val="22"/>
          <w:szCs w:val="22"/>
        </w:rPr>
      </w:r>
    </w:p>
    <w:p>
      <w:pPr>
        <w:pStyle w:val="ListParagraph"/>
        <w:jc w:val="both"/>
        <w:rPr/>
      </w:pPr>
      <w:r>
        <w:rPr>
          <w:rFonts w:ascii="Times New Roman" w:hAnsi="Times New Roman"/>
          <w:sz w:val="22"/>
          <w:szCs w:val="22"/>
        </w:rPr>
        <w:t>-  The use of masks by passengers and flight staff is mandatory.</w:t>
      </w:r>
    </w:p>
    <w:p>
      <w:pPr>
        <w:pStyle w:val="ListParagraph"/>
        <w:jc w:val="both"/>
        <w:rPr>
          <w:rFonts w:ascii="Times New Roman" w:hAnsi="Times New Roman"/>
          <w:sz w:val="22"/>
          <w:szCs w:val="22"/>
        </w:rPr>
      </w:pPr>
      <w:r>
        <w:rPr>
          <w:rFonts w:ascii="Times New Roman" w:hAnsi="Times New Roman"/>
          <w:sz w:val="22"/>
          <w:szCs w:val="22"/>
        </w:rPr>
      </w:r>
    </w:p>
    <w:p>
      <w:pPr>
        <w:pStyle w:val="ListParagraph"/>
        <w:jc w:val="both"/>
        <w:rPr/>
      </w:pPr>
      <w:r>
        <w:rPr>
          <w:rFonts w:ascii="Times New Roman" w:hAnsi="Times New Roman"/>
          <w:sz w:val="22"/>
          <w:szCs w:val="22"/>
        </w:rPr>
        <w:t xml:space="preserve">- </w:t>
      </w:r>
      <w:r>
        <w:rPr>
          <w:rFonts w:ascii="Times New Roman" w:hAnsi="Times New Roman"/>
          <w:sz w:val="22"/>
          <w:szCs w:val="22"/>
          <w:lang w:val="en-US"/>
        </w:rPr>
        <w:t>Airlines must comply with the baseline common protocol established by the European Aviation Safety Agency, taking also into account the recommendations of the European Center for Disease Prevention and Control (ECDC).</w:t>
      </w:r>
    </w:p>
    <w:p>
      <w:pPr>
        <w:pStyle w:val="ListParagraph"/>
        <w:ind w:left="1080" w:hanging="0"/>
        <w:jc w:val="both"/>
        <w:rPr>
          <w:rFonts w:ascii="Times New Roman" w:hAnsi="Times New Roman"/>
          <w:sz w:val="22"/>
          <w:szCs w:val="22"/>
        </w:rPr>
      </w:pPr>
      <w:r>
        <w:rPr>
          <w:rFonts w:ascii="Times New Roman" w:hAnsi="Times New Roman"/>
          <w:sz w:val="22"/>
          <w:szCs w:val="22"/>
        </w:rPr>
      </w:r>
    </w:p>
    <w:p>
      <w:pPr>
        <w:pStyle w:val="ListParagraph"/>
        <w:numPr>
          <w:ilvl w:val="0"/>
          <w:numId w:val="1"/>
        </w:numPr>
        <w:jc w:val="both"/>
        <w:rPr/>
      </w:pPr>
      <w:r>
        <w:rPr>
          <w:rFonts w:ascii="Times New Roman" w:hAnsi="Times New Roman"/>
          <w:b/>
          <w:sz w:val="22"/>
          <w:szCs w:val="22"/>
        </w:rPr>
        <w:t>Upon arrival at the host MS:</w:t>
      </w:r>
      <w:r>
        <w:rPr>
          <w:rFonts w:ascii="Times New Roman" w:hAnsi="Times New Roman"/>
          <w:sz w:val="22"/>
          <w:szCs w:val="22"/>
        </w:rPr>
        <w:t xml:space="preserve"> </w:t>
      </w:r>
    </w:p>
    <w:p>
      <w:pPr>
        <w:pStyle w:val="ListParagraph"/>
        <w:jc w:val="both"/>
        <w:rPr>
          <w:rFonts w:ascii="Times New Roman" w:hAnsi="Times New Roman"/>
          <w:sz w:val="22"/>
          <w:szCs w:val="22"/>
        </w:rPr>
      </w:pPr>
      <w:r>
        <w:rPr>
          <w:rFonts w:ascii="Times New Roman" w:hAnsi="Times New Roman"/>
          <w:sz w:val="22"/>
          <w:szCs w:val="22"/>
        </w:rPr>
      </w:r>
    </w:p>
    <w:p>
      <w:pPr>
        <w:pStyle w:val="ListParagraph"/>
        <w:jc w:val="both"/>
        <w:rPr/>
      </w:pPr>
      <w:r>
        <w:rPr>
          <w:rFonts w:ascii="Times New Roman" w:hAnsi="Times New Roman"/>
          <w:sz w:val="22"/>
          <w:szCs w:val="22"/>
        </w:rPr>
        <w:t>Travellers are reminded of the domestic protocol</w:t>
      </w:r>
      <w:r>
        <w:rPr>
          <w:rFonts w:ascii="Times New Roman" w:hAnsi="Times New Roman"/>
          <w:sz w:val="22"/>
          <w:szCs w:val="22"/>
          <w:lang w:val="en-US"/>
        </w:rPr>
        <w:t>s</w:t>
      </w:r>
      <w:r>
        <w:rPr>
          <w:rFonts w:ascii="Times New Roman" w:hAnsi="Times New Roman"/>
          <w:sz w:val="22"/>
          <w:szCs w:val="22"/>
        </w:rPr>
        <w:t xml:space="preserve"> they </w:t>
      </w:r>
      <w:r>
        <w:rPr>
          <w:rFonts w:ascii="Times New Roman" w:hAnsi="Times New Roman"/>
          <w:sz w:val="22"/>
          <w:szCs w:val="22"/>
          <w:lang w:val="en-US"/>
        </w:rPr>
        <w:t xml:space="preserve">must </w:t>
      </w:r>
      <w:r>
        <w:rPr>
          <w:rFonts w:ascii="Times New Roman" w:hAnsi="Times New Roman"/>
          <w:sz w:val="22"/>
          <w:szCs w:val="22"/>
        </w:rPr>
        <w:t xml:space="preserve">adhere to </w:t>
      </w:r>
      <w:r>
        <w:rPr>
          <w:rFonts w:ascii="Times New Roman" w:hAnsi="Times New Roman"/>
          <w:sz w:val="22"/>
          <w:szCs w:val="22"/>
          <w:lang w:val="en-US"/>
        </w:rPr>
        <w:t xml:space="preserve">through </w:t>
      </w:r>
      <w:r>
        <w:rPr>
          <w:rFonts w:ascii="Times New Roman" w:hAnsi="Times New Roman"/>
          <w:sz w:val="22"/>
          <w:szCs w:val="22"/>
        </w:rPr>
        <w:t xml:space="preserve">several </w:t>
      </w:r>
      <w:r>
        <w:rPr>
          <w:rFonts w:ascii="Times New Roman" w:hAnsi="Times New Roman"/>
          <w:sz w:val="22"/>
          <w:szCs w:val="22"/>
          <w:lang w:val="en-US"/>
        </w:rPr>
        <w:t xml:space="preserve">means </w:t>
      </w:r>
      <w:r>
        <w:rPr>
          <w:rFonts w:ascii="Times New Roman" w:hAnsi="Times New Roman"/>
          <w:sz w:val="22"/>
          <w:szCs w:val="22"/>
        </w:rPr>
        <w:t xml:space="preserve">of communication. The host MS provides clear and exhaustive instructions on what to do and who to contact if the traveller develops suspicious symptoms, including a strict recommendation toward the traveller to follow particular domestic protocols. </w:t>
      </w:r>
    </w:p>
    <w:p>
      <w:pPr>
        <w:pStyle w:val="Normal"/>
        <w:ind w:firstLine="720"/>
        <w:jc w:val="both"/>
        <w:rPr/>
      </w:pPr>
      <w:r>
        <w:rPr>
          <w:rFonts w:ascii="Times New Roman" w:hAnsi="Times New Roman"/>
          <w:sz w:val="22"/>
          <w:szCs w:val="22"/>
          <w:lang w:val="en-US"/>
        </w:rPr>
        <w:t>Moreover, e</w:t>
      </w:r>
      <w:r>
        <w:rPr>
          <w:rFonts w:ascii="Times New Roman" w:hAnsi="Times New Roman"/>
          <w:sz w:val="22"/>
          <w:szCs w:val="22"/>
        </w:rPr>
        <w:t xml:space="preserve">ach MS develops domestic protocols, </w:t>
      </w:r>
      <w:r>
        <w:rPr>
          <w:rFonts w:ascii="Times New Roman" w:hAnsi="Times New Roman"/>
          <w:sz w:val="22"/>
          <w:szCs w:val="22"/>
          <w:lang w:val="en-US"/>
        </w:rPr>
        <w:t xml:space="preserve">consistent with EU guidelines, </w:t>
      </w:r>
      <w:r>
        <w:rPr>
          <w:rFonts w:ascii="Times New Roman" w:hAnsi="Times New Roman"/>
          <w:sz w:val="22"/>
          <w:szCs w:val="22"/>
        </w:rPr>
        <w:t xml:space="preserve">to </w:t>
        <w:tab/>
      </w:r>
      <w:r>
        <w:rPr>
          <w:rFonts w:ascii="Times New Roman" w:hAnsi="Times New Roman"/>
          <w:sz w:val="22"/>
          <w:szCs w:val="22"/>
          <w:lang w:val="en-US"/>
        </w:rPr>
        <w:t>ensure</w:t>
      </w:r>
      <w:r>
        <w:rPr>
          <w:rFonts w:ascii="Times New Roman" w:hAnsi="Times New Roman"/>
          <w:sz w:val="22"/>
          <w:szCs w:val="22"/>
        </w:rPr>
        <w:t xml:space="preserve">: </w:t>
      </w:r>
    </w:p>
    <w:p>
      <w:pPr>
        <w:pStyle w:val="ListParagraph"/>
        <w:jc w:val="both"/>
        <w:rPr/>
      </w:pPr>
      <w:r>
        <w:rPr>
          <w:rFonts w:ascii="Times New Roman" w:hAnsi="Times New Roman"/>
          <w:sz w:val="22"/>
          <w:szCs w:val="22"/>
        </w:rPr>
        <w:t xml:space="preserve">-   Contact tracing, </w:t>
      </w:r>
      <w:r>
        <w:rPr>
          <w:rFonts w:ascii="Times New Roman" w:hAnsi="Times New Roman"/>
          <w:sz w:val="22"/>
          <w:szCs w:val="22"/>
          <w:lang w:val="en-US"/>
        </w:rPr>
        <w:t xml:space="preserve">testing </w:t>
      </w:r>
      <w:r>
        <w:rPr>
          <w:rFonts w:ascii="Times New Roman" w:hAnsi="Times New Roman"/>
          <w:sz w:val="22"/>
          <w:szCs w:val="22"/>
        </w:rPr>
        <w:t>and quarantine procedures in the event of a SARS-2-CoV positive patient or during an ongoing outbreak. The host MS offers accommodation and appropriate medical treatment, where needed, for EU travellers. The traveller is obliged to remain in the host MS and follow instructions until health officials allow return travel. The host MS can impose localised travel restrictions, where appropriate.</w:t>
      </w:r>
    </w:p>
    <w:p>
      <w:pPr>
        <w:pStyle w:val="ListParagraph"/>
        <w:jc w:val="both"/>
        <w:rPr>
          <w:rFonts w:ascii="Times New Roman" w:hAnsi="Times New Roman"/>
          <w:sz w:val="22"/>
          <w:szCs w:val="22"/>
        </w:rPr>
      </w:pPr>
      <w:r>
        <w:rPr>
          <w:rFonts w:ascii="Times New Roman" w:hAnsi="Times New Roman"/>
          <w:sz w:val="22"/>
          <w:szCs w:val="22"/>
        </w:rPr>
      </w:r>
    </w:p>
    <w:p>
      <w:pPr>
        <w:pStyle w:val="ListParagraph"/>
        <w:jc w:val="both"/>
        <w:rPr/>
      </w:pPr>
      <w:r>
        <w:rPr>
          <w:rFonts w:ascii="Times New Roman" w:hAnsi="Times New Roman"/>
          <w:sz w:val="22"/>
          <w:szCs w:val="22"/>
        </w:rPr>
        <w:t>-   Appropriate and sufficient health hygiene and sanitation rules and advice for accommodation, hotels, restaurants, bars, beaches, sports, domestic transport, rental cars, activities, museums, culture and all other aspects of the tourist experience. The host MS develops sufficient monitoring and enforcing rules.</w:t>
      </w:r>
    </w:p>
    <w:p>
      <w:pPr>
        <w:pStyle w:val="ListParagraph"/>
        <w:jc w:val="both"/>
        <w:rPr>
          <w:rFonts w:ascii="Times New Roman" w:hAnsi="Times New Roman"/>
          <w:sz w:val="22"/>
          <w:szCs w:val="22"/>
          <w:lang w:val="en-US"/>
        </w:rPr>
      </w:pPr>
      <w:r>
        <w:rPr>
          <w:rFonts w:ascii="Times New Roman" w:hAnsi="Times New Roman"/>
          <w:sz w:val="22"/>
          <w:szCs w:val="22"/>
          <w:lang w:val="en-US"/>
        </w:rPr>
      </w:r>
    </w:p>
    <w:p>
      <w:pPr>
        <w:pStyle w:val="ListParagraph"/>
        <w:jc w:val="both"/>
        <w:rPr/>
      </w:pPr>
      <w:r>
        <w:rPr>
          <w:rFonts w:ascii="Times New Roman" w:hAnsi="Times New Roman"/>
          <w:sz w:val="22"/>
          <w:szCs w:val="22"/>
          <w:lang w:val="en-US"/>
        </w:rPr>
        <w:t>-   Assurance of appropriate local testing and health provision surge capacity in remote areas.</w:t>
      </w:r>
    </w:p>
    <w:p>
      <w:pPr>
        <w:pStyle w:val="ListParagraph"/>
        <w:jc w:val="both"/>
        <w:rPr/>
      </w:pPr>
      <w:r>
        <w:rPr>
          <w:rFonts w:ascii="Times New Roman" w:hAnsi="Times New Roman"/>
          <w:sz w:val="22"/>
          <w:szCs w:val="22"/>
          <w:lang w:val="en-US"/>
        </w:rPr>
        <w:t>-  In the event of a large outbreak, availability, at short notice, of EU assistance for the repatriation of EU-nationals from the host country.</w:t>
      </w:r>
    </w:p>
    <w:p>
      <w:pPr>
        <w:pStyle w:val="ListParagraph"/>
        <w:jc w:val="both"/>
        <w:rPr>
          <w:rFonts w:ascii="Times New Roman" w:hAnsi="Times New Roman"/>
          <w:sz w:val="22"/>
          <w:szCs w:val="22"/>
          <w:lang w:val="en-US"/>
        </w:rPr>
      </w:pPr>
      <w:r>
        <w:rPr>
          <w:rFonts w:ascii="Times New Roman" w:hAnsi="Times New Roman"/>
          <w:sz w:val="22"/>
          <w:szCs w:val="22"/>
          <w:lang w:val="en-US"/>
        </w:rPr>
      </w:r>
    </w:p>
    <w:p>
      <w:pPr>
        <w:pStyle w:val="ListParagraph"/>
        <w:numPr>
          <w:ilvl w:val="0"/>
          <w:numId w:val="1"/>
        </w:numPr>
        <w:jc w:val="both"/>
        <w:rPr/>
      </w:pPr>
      <w:r>
        <w:rPr>
          <w:rFonts w:ascii="Times New Roman" w:hAnsi="Times New Roman"/>
          <w:b/>
          <w:sz w:val="22"/>
          <w:szCs w:val="22"/>
        </w:rPr>
        <w:t>Return to the origin MS:</w:t>
      </w:r>
      <w:r>
        <w:rPr>
          <w:rFonts w:ascii="Times New Roman" w:hAnsi="Times New Roman"/>
          <w:sz w:val="22"/>
          <w:szCs w:val="22"/>
        </w:rPr>
        <w:t xml:space="preserve"> </w:t>
      </w:r>
    </w:p>
    <w:p>
      <w:pPr>
        <w:pStyle w:val="ListParagraph"/>
        <w:ind w:left="680" w:hanging="0"/>
        <w:jc w:val="both"/>
        <w:rPr>
          <w:rFonts w:ascii="Times New Roman" w:hAnsi="Times New Roman"/>
          <w:sz w:val="22"/>
          <w:szCs w:val="22"/>
          <w:lang w:val="en-US"/>
        </w:rPr>
      </w:pPr>
      <w:r>
        <w:rPr>
          <w:rFonts w:ascii="Times New Roman" w:hAnsi="Times New Roman"/>
          <w:sz w:val="22"/>
          <w:szCs w:val="22"/>
          <w:lang w:val="en-US"/>
        </w:rPr>
      </w:r>
    </w:p>
    <w:p>
      <w:pPr>
        <w:pStyle w:val="ListParagraph"/>
        <w:ind w:left="680" w:hanging="0"/>
        <w:jc w:val="both"/>
        <w:rPr/>
      </w:pPr>
      <w:r>
        <w:rPr>
          <w:rFonts w:ascii="Times New Roman" w:hAnsi="Times New Roman"/>
          <w:sz w:val="22"/>
          <w:szCs w:val="22"/>
          <w:lang w:val="en-US"/>
        </w:rPr>
        <w:t>O</w:t>
      </w:r>
      <w:r>
        <w:rPr>
          <w:rFonts w:ascii="Times New Roman" w:hAnsi="Times New Roman"/>
          <w:sz w:val="22"/>
          <w:szCs w:val="22"/>
        </w:rPr>
        <w:t>rigin and destination MS adopt should adopt common and reciprocal guidelines for treatment of travellers, meaning that there are no quarantine or other disproportionate or inhibiting requirements upon return to the origin MS.</w:t>
      </w:r>
    </w:p>
    <w:p>
      <w:pPr>
        <w:pStyle w:val="ListParagraph"/>
        <w:ind w:left="680" w:hanging="0"/>
        <w:jc w:val="both"/>
        <w:rPr>
          <w:rFonts w:ascii="Times New Roman" w:hAnsi="Times New Roman"/>
          <w:sz w:val="22"/>
          <w:szCs w:val="22"/>
        </w:rPr>
      </w:pPr>
      <w:r>
        <w:rPr>
          <w:rFonts w:ascii="Times New Roman" w:hAnsi="Times New Roman"/>
          <w:sz w:val="22"/>
          <w:szCs w:val="22"/>
        </w:rPr>
      </w:r>
    </w:p>
    <w:p>
      <w:pPr>
        <w:pStyle w:val="ListParagraph"/>
        <w:ind w:left="0" w:hanging="0"/>
        <w:jc w:val="both"/>
        <w:rPr/>
      </w:pPr>
      <w:r>
        <w:rPr>
          <w:rFonts w:ascii="Times New Roman" w:hAnsi="Times New Roman"/>
          <w:sz w:val="22"/>
          <w:szCs w:val="22"/>
        </w:rPr>
        <w:t xml:space="preserve">5. </w:t>
        <w:tab/>
        <w:t xml:space="preserve">For its part, the European Union should provide for the development of a </w:t>
      </w:r>
      <w:r>
        <w:rPr>
          <w:rFonts w:ascii="Times New Roman" w:hAnsi="Times New Roman"/>
          <w:b/>
          <w:bCs/>
          <w:sz w:val="22"/>
          <w:szCs w:val="22"/>
        </w:rPr>
        <w:t>common toolbox for interoperable voluntary tracing apps</w:t>
      </w:r>
      <w:r>
        <w:rPr>
          <w:rFonts w:ascii="Times New Roman" w:hAnsi="Times New Roman"/>
          <w:sz w:val="22"/>
          <w:szCs w:val="22"/>
        </w:rPr>
        <w:t xml:space="preserve"> </w:t>
      </w:r>
      <w:r>
        <w:rPr>
          <w:rFonts w:ascii="Times New Roman" w:hAnsi="Times New Roman"/>
          <w:b/>
          <w:bCs/>
          <w:sz w:val="22"/>
          <w:szCs w:val="22"/>
        </w:rPr>
        <w:t>that can be used across EU Member-States,</w:t>
      </w:r>
      <w:r>
        <w:rPr>
          <w:rFonts w:ascii="Times New Roman" w:hAnsi="Times New Roman"/>
          <w:sz w:val="22"/>
          <w:szCs w:val="22"/>
        </w:rPr>
        <w:t xml:space="preserve"> with strong adherence to privacy and safe storage of information, in accordance with the GDPR regulation. More generally, </w:t>
      </w:r>
      <w:r>
        <w:rPr>
          <w:rFonts w:ascii="Times New Roman" w:hAnsi="Times New Roman"/>
          <w:b/>
          <w:bCs/>
          <w:sz w:val="22"/>
          <w:szCs w:val="22"/>
        </w:rPr>
        <w:t>testing capacities and procedures should be further enhanced in all MS with the support of EU funding</w:t>
      </w:r>
      <w:r>
        <w:rPr>
          <w:rFonts w:ascii="Times New Roman" w:hAnsi="Times New Roman"/>
          <w:sz w:val="22"/>
          <w:szCs w:val="22"/>
        </w:rPr>
        <w:t>. Furthermore,</w:t>
      </w:r>
      <w:r>
        <w:rPr>
          <w:rFonts w:ascii="Times New Roman" w:hAnsi="Times New Roman"/>
          <w:b/>
          <w:bCs/>
          <w:sz w:val="22"/>
          <w:szCs w:val="22"/>
        </w:rPr>
        <w:t xml:space="preserve"> user friendly EU-level information platforms</w:t>
      </w:r>
      <w:r>
        <w:rPr>
          <w:rFonts w:ascii="Times New Roman" w:hAnsi="Times New Roman"/>
          <w:sz w:val="22"/>
          <w:szCs w:val="22"/>
        </w:rPr>
        <w:t xml:space="preserve"> to inform potential tourists, where each MS will register its national procedures and requirements, should be put in place. </w:t>
      </w:r>
    </w:p>
    <w:p>
      <w:pPr>
        <w:pStyle w:val="Normal"/>
        <w:jc w:val="both"/>
        <w:rPr/>
      </w:pPr>
      <w:r>
        <w:rPr>
          <w:rFonts w:ascii="Times New Roman" w:hAnsi="Times New Roman"/>
          <w:sz w:val="22"/>
          <w:szCs w:val="22"/>
        </w:rPr>
        <w:t xml:space="preserve">6. </w:t>
        <w:tab/>
      </w:r>
      <w:r>
        <w:rPr>
          <w:rFonts w:ascii="Times New Roman" w:hAnsi="Times New Roman"/>
          <w:b/>
          <w:bCs/>
          <w:sz w:val="22"/>
          <w:szCs w:val="22"/>
        </w:rPr>
        <w:t>If a MS determines a community transmission of infections, it should immediately inform other MS concerning the details of the outbreak and the measures implemented</w:t>
      </w:r>
      <w:r>
        <w:rPr>
          <w:rFonts w:ascii="Times New Roman" w:hAnsi="Times New Roman"/>
          <w:sz w:val="22"/>
          <w:szCs w:val="22"/>
        </w:rPr>
        <w:t xml:space="preserve">. On this basis other MS can temporarily suspend travel to and from specific MS, or specific regions of MS, or impose additional restrictions or rules, if there is demonstrable evidence of a significant outbreak of new cases of Covid-19, </w:t>
      </w:r>
      <w:r>
        <w:rPr>
          <w:rFonts w:ascii="Times New Roman" w:hAnsi="Times New Roman"/>
          <w:sz w:val="22"/>
          <w:szCs w:val="22"/>
          <w:lang w:val="en-US"/>
        </w:rPr>
        <w:t>based on ECDC updates and risk assessment (where these are available)</w:t>
      </w:r>
      <w:r>
        <w:rPr>
          <w:rFonts w:ascii="Times New Roman" w:hAnsi="Times New Roman"/>
          <w:sz w:val="22"/>
          <w:szCs w:val="22"/>
        </w:rPr>
        <w:t>. This flexibility should be based on mutual transparency and solidarity, without abuses or discriminatory treatment between MS.</w:t>
      </w:r>
    </w:p>
    <w:p>
      <w:pPr>
        <w:pStyle w:val="Normal"/>
        <w:jc w:val="both"/>
        <w:rPr/>
      </w:pPr>
      <w:r>
        <w:rPr>
          <w:rFonts w:ascii="Times New Roman" w:hAnsi="Times New Roman"/>
          <w:b/>
          <w:bCs/>
          <w:sz w:val="22"/>
          <w:szCs w:val="22"/>
          <w:lang w:val="en-US"/>
        </w:rPr>
        <w:t>7.</w:t>
      </w:r>
      <w:r>
        <w:rPr>
          <w:rFonts w:ascii="Times New Roman" w:hAnsi="Times New Roman"/>
          <w:sz w:val="22"/>
          <w:szCs w:val="22"/>
          <w:lang w:val="en-US"/>
        </w:rPr>
        <w:tab/>
      </w:r>
      <w:r>
        <w:rPr>
          <w:rFonts w:cs="Calibri" w:ascii="Times New Roman" w:hAnsi="Times New Roman" w:cstheme="majorHAnsi"/>
          <w:b/>
          <w:bCs/>
          <w:sz w:val="22"/>
          <w:szCs w:val="22"/>
          <w:lang w:val="en-US"/>
        </w:rPr>
        <w:t>The above framework to restore intra-EU travel will also serve as an adequate basis for the restoration of travel between EU</w:t>
      </w:r>
      <w:r>
        <w:rPr>
          <w:rFonts w:cs="Calibri" w:ascii="Times New Roman" w:hAnsi="Times New Roman" w:cstheme="majorHAnsi"/>
          <w:sz w:val="22"/>
          <w:szCs w:val="22"/>
          <w:lang w:val="en-US"/>
        </w:rPr>
        <w:t xml:space="preserve"> </w:t>
      </w:r>
      <w:r>
        <w:rPr>
          <w:rFonts w:cs="Calibri" w:ascii="Times New Roman" w:hAnsi="Times New Roman" w:cstheme="majorHAnsi"/>
          <w:b/>
          <w:sz w:val="22"/>
          <w:szCs w:val="22"/>
          <w:lang w:val="en-US"/>
        </w:rPr>
        <w:t xml:space="preserve">and non-EU countries. </w:t>
      </w:r>
      <w:r>
        <w:rPr>
          <w:rFonts w:cs="Calibri" w:ascii="Times New Roman" w:hAnsi="Times New Roman" w:cstheme="majorHAnsi"/>
          <w:bCs/>
          <w:sz w:val="22"/>
          <w:szCs w:val="22"/>
          <w:lang w:val="en-US"/>
        </w:rPr>
        <w:t xml:space="preserve">The EU should engage as soon as possible in discussions with third-country partners. </w:t>
      </w:r>
      <w:r>
        <w:rPr>
          <w:rFonts w:ascii="Times New Roman" w:hAnsi="Times New Roman"/>
          <w:bCs/>
          <w:sz w:val="22"/>
          <w:szCs w:val="22"/>
          <w:lang w:val="en-US"/>
        </w:rPr>
        <w:t>The entry of tourists</w:t>
      </w:r>
      <w:r>
        <w:rPr>
          <w:rFonts w:ascii="Times New Roman" w:hAnsi="Times New Roman"/>
          <w:b/>
          <w:sz w:val="22"/>
          <w:szCs w:val="22"/>
          <w:lang w:val="en-US"/>
        </w:rPr>
        <w:t xml:space="preserve"> </w:t>
      </w:r>
      <w:r>
        <w:rPr>
          <w:rFonts w:ascii="Times New Roman" w:hAnsi="Times New Roman"/>
          <w:bCs/>
          <w:sz w:val="22"/>
          <w:szCs w:val="22"/>
          <w:lang w:val="en-US"/>
        </w:rPr>
        <w:t>from</w:t>
      </w:r>
      <w:r>
        <w:rPr>
          <w:rFonts w:ascii="Times New Roman" w:hAnsi="Times New Roman"/>
          <w:sz w:val="22"/>
          <w:szCs w:val="22"/>
          <w:lang w:val="en-US"/>
        </w:rPr>
        <w:t xml:space="preserve"> non-EU countries could be the subject of bilateral or multilateral agreements, ideally between the broad framework agreed by the EU27 based on European Commission recommendations and information provided by the diplomatic missions of the EU and the Member-States in third countries.</w:t>
      </w:r>
    </w:p>
    <w:p>
      <w:pPr>
        <w:pStyle w:val="Normal"/>
        <w:jc w:val="both"/>
        <w:rPr/>
      </w:pPr>
      <w:r>
        <w:rPr>
          <w:rFonts w:ascii="Times New Roman" w:hAnsi="Times New Roman"/>
          <w:b/>
          <w:bCs/>
          <w:sz w:val="22"/>
          <w:szCs w:val="22"/>
          <w:lang w:val="en-US"/>
        </w:rPr>
        <w:t>8.</w:t>
      </w:r>
      <w:r>
        <w:rPr>
          <w:rFonts w:ascii="Times New Roman" w:hAnsi="Times New Roman"/>
          <w:sz w:val="22"/>
          <w:szCs w:val="22"/>
          <w:lang w:val="en-US"/>
        </w:rPr>
        <w:t xml:space="preserve"> </w:t>
        <w:tab/>
      </w:r>
      <w:r>
        <w:rPr>
          <w:rFonts w:ascii="Times New Roman" w:hAnsi="Times New Roman"/>
          <w:b/>
          <w:bCs/>
          <w:sz w:val="22"/>
          <w:szCs w:val="22"/>
          <w:lang w:val="en-US"/>
        </w:rPr>
        <w:t>Conclusion</w:t>
      </w:r>
      <w:r>
        <w:rPr>
          <w:rFonts w:ascii="Times New Roman" w:hAnsi="Times New Roman"/>
          <w:sz w:val="22"/>
          <w:szCs w:val="22"/>
          <w:lang w:val="en-US"/>
        </w:rPr>
        <w:t xml:space="preserve"> – </w:t>
      </w:r>
      <w:r>
        <w:rPr>
          <w:rFonts w:ascii="Times New Roman" w:hAnsi="Times New Roman"/>
          <w:b/>
          <w:bCs/>
          <w:sz w:val="22"/>
          <w:szCs w:val="22"/>
          <w:lang w:val="en-US"/>
        </w:rPr>
        <w:t>way forward</w:t>
      </w:r>
    </w:p>
    <w:tbl>
      <w:tblPr>
        <w:tblW w:w="8338" w:type="dxa"/>
        <w:jc w:val="left"/>
        <w:tblInd w:w="0" w:type="dxa"/>
        <w:tblCellMar>
          <w:top w:w="55" w:type="dxa"/>
          <w:left w:w="55" w:type="dxa"/>
          <w:bottom w:w="55" w:type="dxa"/>
          <w:right w:w="55" w:type="dxa"/>
        </w:tblCellMar>
        <w:tblLook w:firstRow="1" w:noVBand="1" w:lastRow="0" w:firstColumn="1" w:lastColumn="0" w:noHBand="0" w:val="04a0"/>
      </w:tblPr>
      <w:tblGrid>
        <w:gridCol w:w="8338"/>
      </w:tblGrid>
      <w:tr>
        <w:trPr/>
        <w:tc>
          <w:tcPr>
            <w:tcW w:w="833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rFonts w:ascii="Times New Roman" w:hAnsi="Times New Roman"/>
                <w:sz w:val="22"/>
                <w:szCs w:val="22"/>
                <w:lang w:val="en-US"/>
              </w:rPr>
              <w:t xml:space="preserve">We cannot afford to delay putting in place the groundwork for the restoration of connectivity and free movement within and between MS in a harmonized manner that will also conform to the current epidemiological situation and contribute to the prevention of any wide-spread recurrence of the virus within the EU. </w:t>
            </w:r>
          </w:p>
          <w:p>
            <w:pPr>
              <w:pStyle w:val="Normal"/>
              <w:jc w:val="both"/>
              <w:rPr/>
            </w:pPr>
            <w:r>
              <w:rPr>
                <w:rFonts w:ascii="Times New Roman" w:hAnsi="Times New Roman"/>
                <w:sz w:val="22"/>
                <w:szCs w:val="22"/>
                <w:lang w:val="en-US"/>
              </w:rPr>
              <w:t>The European Commission should immediately start working with the MS to implement the above overarching framework.</w:t>
            </w:r>
          </w:p>
          <w:p>
            <w:pPr>
              <w:pStyle w:val="Normal"/>
              <w:spacing w:before="0" w:after="200"/>
              <w:jc w:val="both"/>
              <w:rPr/>
            </w:pPr>
            <w:r>
              <w:rPr>
                <w:rFonts w:ascii="Times New Roman" w:hAnsi="Times New Roman"/>
                <w:sz w:val="22"/>
                <w:szCs w:val="22"/>
                <w:lang w:val="en-US"/>
              </w:rPr>
              <w:t xml:space="preserve">This would also mean disbursing the necessary funds, mobilizing industrial production of the necessary testing equipment, increasing national healthcare systems’ capacities and staff and reaching a rapid understanding on harmonized protocols and procedures for all modes of travel without discrimination. </w:t>
            </w:r>
          </w:p>
        </w:tc>
      </w:tr>
    </w:tbl>
    <w:p>
      <w:pPr>
        <w:pStyle w:val="Normal"/>
        <w:spacing w:before="0" w:after="200"/>
        <w:jc w:val="both"/>
        <w:rPr/>
      </w:pPr>
      <w:r>
        <w:rPr/>
      </w:r>
    </w:p>
    <w:sectPr>
      <w:type w:val="nextPage"/>
      <w:pgSz w:w="11906" w:h="16838"/>
      <w:pgMar w:left="1800" w:right="180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mbria">
    <w:charset w:val="a1"/>
    <w:family w:val="roman"/>
    <w:pitch w:val="variable"/>
  </w:font>
  <w:font w:name="Segoe UI">
    <w:charset w:val="a1"/>
    <w:family w:val="roman"/>
    <w:pitch w:val="variable"/>
  </w:font>
  <w:font w:name="Liberation Sans">
    <w:altName w:val="Arial"/>
    <w:charset w:val="a1"/>
    <w:family w:val="roman"/>
    <w:pitch w:val="variable"/>
  </w:font>
  <w:font w:name="Times New Roman">
    <w:charset w:val="a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4a38"/>
    <w:pPr>
      <w:widowControl/>
      <w:bidi w:val="0"/>
      <w:spacing w:before="0" w:after="200"/>
      <w:jc w:val="left"/>
    </w:pPr>
    <w:rPr>
      <w:rFonts w:ascii="Cambria" w:hAnsi="Cambria" w:eastAsia="Cambria" w:cs="" w:asciiTheme="minorHAnsi" w:cstheme="minorBidi" w:eastAsiaTheme="minorHAnsi"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134bbd"/>
    <w:rPr>
      <w:rFonts w:ascii="Segoe UI" w:hAnsi="Segoe UI" w:cs="Segoe UI"/>
      <w:sz w:val="18"/>
      <w:szCs w:val="18"/>
    </w:rPr>
  </w:style>
  <w:style w:type="paragraph" w:styleId="Style14" w:customStyle="1">
    <w:name w:val="Επικεφαλίδα"/>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customStyle="1">
    <w:name w:val="Ευρετήριο"/>
    <w:basedOn w:val="Normal"/>
    <w:qFormat/>
    <w:pPr>
      <w:suppressLineNumbers/>
    </w:pPr>
    <w:rPr>
      <w:rFonts w:cs="Mangal"/>
    </w:rPr>
  </w:style>
  <w:style w:type="paragraph" w:styleId="Caption">
    <w:name w:val="caption"/>
    <w:basedOn w:val="Normal"/>
    <w:qFormat/>
    <w:pPr>
      <w:suppressLineNumbers/>
      <w:spacing w:before="120" w:after="120"/>
    </w:pPr>
    <w:rPr>
      <w:rFonts w:cs="Mangal"/>
      <w:i/>
      <w:iCs/>
    </w:rPr>
  </w:style>
  <w:style w:type="paragraph" w:styleId="ListParagraph">
    <w:name w:val="List Paragraph"/>
    <w:basedOn w:val="Normal"/>
    <w:uiPriority w:val="34"/>
    <w:qFormat/>
    <w:rsid w:val="00776e7b"/>
    <w:pPr>
      <w:spacing w:before="0" w:after="200"/>
      <w:ind w:left="720" w:hanging="0"/>
      <w:contextualSpacing/>
    </w:pPr>
    <w:rPr/>
  </w:style>
  <w:style w:type="paragraph" w:styleId="BalloonText">
    <w:name w:val="Balloon Text"/>
    <w:basedOn w:val="Normal"/>
    <w:link w:val="BalloonTextChar"/>
    <w:uiPriority w:val="99"/>
    <w:semiHidden/>
    <w:unhideWhenUsed/>
    <w:qFormat/>
    <w:rsid w:val="00134bbd"/>
    <w:pPr>
      <w:spacing w:before="0" w:after="0"/>
    </w:pPr>
    <w:rPr>
      <w:rFonts w:ascii="Segoe UI" w:hAnsi="Segoe UI" w:cs="Segoe UI"/>
      <w:sz w:val="18"/>
      <w:szCs w:val="18"/>
    </w:rPr>
  </w:style>
  <w:style w:type="paragraph" w:styleId="Revision">
    <w:name w:val="Revision"/>
    <w:uiPriority w:val="99"/>
    <w:semiHidden/>
    <w:qFormat/>
    <w:rsid w:val="009b2cfb"/>
    <w:pPr>
      <w:widowControl/>
      <w:bidi w:val="0"/>
      <w:spacing w:before="0" w:after="0"/>
      <w:jc w:val="left"/>
    </w:pPr>
    <w:rPr>
      <w:rFonts w:ascii="Cambria" w:hAnsi="Cambria" w:eastAsia="Cambria" w:cs="" w:asciiTheme="minorHAnsi" w:cstheme="minorBidi" w:eastAsiaTheme="minorHAnsi" w:hAnsiTheme="minorHAnsi"/>
      <w:color w:val="auto"/>
      <w:kern w:val="0"/>
      <w:sz w:val="24"/>
      <w:szCs w:val="24"/>
      <w:lang w:val="en-GB" w:eastAsia="en-US" w:bidi="ar-SA"/>
    </w:rPr>
  </w:style>
  <w:style w:type="paragraph" w:styleId="Style19" w:customStyle="1">
    <w:name w:val="Περιεχόμενα πίνακα"/>
    <w:basedOn w:val="Normal"/>
    <w:qFormat/>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LibreOffice/6.3.5.2$Windows_X86_64 LibreOffice_project/dd0751754f11728f69b42ee2af66670068624673</Application>
  <Pages>2</Pages>
  <Words>1396</Words>
  <Characters>7631</Characters>
  <CharactersWithSpaces>9032</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2020-05-11T14:22:00Z</dcterms:created>
  <dc:creator>asd asdf</dc:creator>
  <dc:description/>
  <dc:language>en-GB</dc:language>
  <cp:lastModifiedBy/>
  <cp:lastPrinted>2020-05-11T10:09:00Z</cp:lastPrinted>
  <dcterms:modified xsi:type="dcterms:W3CDTF">2020-05-11T18:20:25Z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