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05025" w14:textId="13CF5E05" w:rsidR="00BD2600" w:rsidRDefault="00BD2600" w:rsidP="00ED205D">
      <w:pPr>
        <w:tabs>
          <w:tab w:val="left" w:pos="2410"/>
        </w:tabs>
        <w:spacing w:line="240" w:lineRule="auto"/>
        <w:jc w:val="center"/>
        <w:rPr>
          <w:color w:val="231F20"/>
          <w:sz w:val="20"/>
          <w:szCs w:val="20"/>
        </w:rPr>
      </w:pPr>
      <w:r>
        <w:rPr>
          <w:noProof/>
          <w:color w:val="231F20"/>
          <w:lang w:val="en-US"/>
        </w:rPr>
        <w:drawing>
          <wp:anchor distT="0" distB="0" distL="114300" distR="114300" simplePos="0" relativeHeight="251701248" behindDoc="0" locked="0" layoutInCell="1" allowOverlap="1" wp14:anchorId="782F02D3" wp14:editId="3E8C40E1">
            <wp:simplePos x="0" y="0"/>
            <wp:positionH relativeFrom="column">
              <wp:posOffset>1095375</wp:posOffset>
            </wp:positionH>
            <wp:positionV relativeFrom="paragraph">
              <wp:posOffset>381000</wp:posOffset>
            </wp:positionV>
            <wp:extent cx="6101715" cy="514350"/>
            <wp:effectExtent l="0" t="0" r="0" b="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01715" cy="514350"/>
                    </a:xfrm>
                    <a:prstGeom prst="rect">
                      <a:avLst/>
                    </a:prstGeom>
                  </pic:spPr>
                </pic:pic>
              </a:graphicData>
            </a:graphic>
            <wp14:sizeRelH relativeFrom="margin">
              <wp14:pctWidth>0</wp14:pctWidth>
            </wp14:sizeRelH>
            <wp14:sizeRelV relativeFrom="margin">
              <wp14:pctHeight>0</wp14:pctHeight>
            </wp14:sizeRelV>
          </wp:anchor>
        </w:drawing>
      </w:r>
    </w:p>
    <w:p w14:paraId="1556A85B" w14:textId="49A40650" w:rsidR="00ED205D" w:rsidRDefault="00ED205D" w:rsidP="00ED205D">
      <w:pPr>
        <w:tabs>
          <w:tab w:val="left" w:pos="2410"/>
        </w:tabs>
        <w:spacing w:line="240" w:lineRule="auto"/>
        <w:jc w:val="center"/>
        <w:rPr>
          <w:color w:val="231F20"/>
          <w:sz w:val="20"/>
          <w:szCs w:val="20"/>
        </w:rPr>
      </w:pPr>
    </w:p>
    <w:p w14:paraId="3492FAB6" w14:textId="45412558" w:rsidR="00ED205D" w:rsidRDefault="00ED205D" w:rsidP="00ED205D">
      <w:pPr>
        <w:tabs>
          <w:tab w:val="left" w:pos="2410"/>
        </w:tabs>
        <w:spacing w:line="240" w:lineRule="auto"/>
        <w:jc w:val="center"/>
        <w:rPr>
          <w:color w:val="231F20"/>
          <w:sz w:val="20"/>
          <w:szCs w:val="20"/>
        </w:rPr>
      </w:pPr>
    </w:p>
    <w:p w14:paraId="6F4275B6" w14:textId="5B2D1301" w:rsidR="00ED205D" w:rsidRDefault="00ED205D" w:rsidP="00ED205D">
      <w:pPr>
        <w:tabs>
          <w:tab w:val="left" w:pos="2410"/>
        </w:tabs>
        <w:spacing w:line="240" w:lineRule="auto"/>
        <w:jc w:val="center"/>
        <w:rPr>
          <w:color w:val="231F20"/>
          <w:sz w:val="20"/>
          <w:szCs w:val="20"/>
        </w:rPr>
      </w:pPr>
    </w:p>
    <w:p w14:paraId="269F7548" w14:textId="77777777" w:rsidR="00BD2600" w:rsidRPr="00FA0B15" w:rsidRDefault="00BD2600" w:rsidP="00BD2600">
      <w:pPr>
        <w:pStyle w:val="Heading1"/>
        <w:pBdr>
          <w:top w:val="single" w:sz="8" w:space="1" w:color="00B0F0"/>
          <w:bottom w:val="single" w:sz="8" w:space="1" w:color="00B0F0"/>
        </w:pBdr>
        <w:kinsoku w:val="0"/>
        <w:overflowPunct w:val="0"/>
        <w:ind w:left="1780" w:right="287"/>
        <w:jc w:val="both"/>
        <w:rPr>
          <w:color w:val="63A1AA"/>
        </w:rPr>
      </w:pPr>
      <w:r w:rsidRPr="00B73F53">
        <w:rPr>
          <w:color w:val="63A1AA"/>
        </w:rPr>
        <w:t xml:space="preserve">Η ερμηνεία της καθοδικής πορείας της τιμής του πετρελαίου  </w:t>
      </w:r>
    </w:p>
    <w:p w14:paraId="4E631CD4" w14:textId="77777777" w:rsidR="00BD2600" w:rsidRDefault="00BD2600" w:rsidP="00BD2600">
      <w:pPr>
        <w:tabs>
          <w:tab w:val="left" w:pos="2529"/>
        </w:tabs>
        <w:ind w:left="1758"/>
        <w:rPr>
          <w:b/>
          <w:bCs/>
          <w:sz w:val="20"/>
          <w:szCs w:val="20"/>
        </w:rPr>
      </w:pPr>
    </w:p>
    <w:p w14:paraId="4B55CA68" w14:textId="56797B63" w:rsidR="00BD2600" w:rsidRPr="000B6C4A" w:rsidRDefault="00BD2600" w:rsidP="00BD2600">
      <w:pPr>
        <w:pStyle w:val="BodyText"/>
        <w:jc w:val="both"/>
        <w:rPr>
          <w:b/>
          <w:bCs/>
          <w:sz w:val="20"/>
          <w:szCs w:val="20"/>
          <w:lang w:val="el-GR"/>
        </w:rPr>
      </w:pPr>
      <w:r w:rsidRPr="004E4B0B">
        <w:rPr>
          <w:rFonts w:ascii="Times New Roman" w:hAnsi="Times New Roman"/>
          <w:color w:val="000000"/>
          <w:sz w:val="36"/>
          <w:szCs w:val="36"/>
          <w:lang w:val="el-GR"/>
        </w:rPr>
        <w:t xml:space="preserve">                </w:t>
      </w:r>
      <w:r w:rsidRPr="004E4B0B">
        <w:rPr>
          <w:lang w:val="el-GR"/>
        </w:rPr>
        <w:t xml:space="preserve">      </w:t>
      </w:r>
      <w:r w:rsidRPr="0032386D">
        <w:rPr>
          <w:b/>
          <w:bCs/>
          <w:sz w:val="20"/>
          <w:szCs w:val="20"/>
          <w:lang w:val="el-GR"/>
        </w:rPr>
        <w:t>Πως οδηγηθήκαμε σε αρνητικές τιμές</w:t>
      </w:r>
      <w:r w:rsidR="000B6C4A" w:rsidRPr="000B6C4A">
        <w:rPr>
          <w:b/>
          <w:bCs/>
          <w:sz w:val="20"/>
          <w:szCs w:val="20"/>
          <w:lang w:val="el-GR"/>
        </w:rPr>
        <w:t xml:space="preserve"> </w:t>
      </w:r>
      <w:r w:rsidR="000B6C4A">
        <w:rPr>
          <w:b/>
          <w:bCs/>
          <w:sz w:val="20"/>
          <w:szCs w:val="20"/>
          <w:lang w:val="el-GR"/>
        </w:rPr>
        <w:t>στα συμβόλαια μελλοντικ</w:t>
      </w:r>
      <w:r w:rsidR="000B6C4A" w:rsidRPr="000B6C4A">
        <w:rPr>
          <w:b/>
          <w:bCs/>
          <w:sz w:val="20"/>
          <w:szCs w:val="20"/>
          <w:lang w:val="el-GR"/>
        </w:rPr>
        <w:t>ής εκπλήρωσης</w:t>
      </w:r>
    </w:p>
    <w:p w14:paraId="3542C602" w14:textId="77777777" w:rsidR="00BD2600" w:rsidRPr="00B73F53" w:rsidRDefault="00BD2600" w:rsidP="00BD2600">
      <w:pPr>
        <w:pStyle w:val="a"/>
        <w:spacing w:before="0"/>
        <w:ind w:left="1758" w:right="227" w:hanging="1780"/>
        <w:jc w:val="both"/>
        <w:rPr>
          <w:rFonts w:ascii="Arial" w:hAnsi="Arial" w:cs="Arial"/>
          <w:b/>
          <w:bCs/>
          <w:sz w:val="20"/>
          <w:szCs w:val="20"/>
        </w:rPr>
      </w:pPr>
    </w:p>
    <w:p w14:paraId="5DB3067A" w14:textId="5E21D7AE" w:rsidR="00BD2600" w:rsidRPr="001B29AE" w:rsidRDefault="00BD2600" w:rsidP="00BD2600">
      <w:pPr>
        <w:pStyle w:val="BodyText"/>
        <w:ind w:left="1758" w:right="227"/>
        <w:jc w:val="both"/>
        <w:rPr>
          <w:sz w:val="20"/>
          <w:szCs w:val="20"/>
          <w:lang w:val="el-GR"/>
        </w:rPr>
      </w:pPr>
      <w:r w:rsidRPr="0038650A">
        <w:rPr>
          <w:sz w:val="20"/>
          <w:szCs w:val="20"/>
          <w:lang w:val="el-GR"/>
        </w:rPr>
        <w:t>Η ανοδική πορεία της τιμής του πετρελαίου</w:t>
      </w:r>
      <w:r>
        <w:rPr>
          <w:sz w:val="20"/>
          <w:szCs w:val="20"/>
          <w:lang w:val="el-GR"/>
        </w:rPr>
        <w:t>,</w:t>
      </w:r>
      <w:r w:rsidRPr="0038650A">
        <w:rPr>
          <w:sz w:val="20"/>
          <w:szCs w:val="20"/>
          <w:lang w:val="el-GR"/>
        </w:rPr>
        <w:t xml:space="preserve"> με αφετηρία τον Οκτώβριο 2019, διεκόπη στις αρχές του έτους, με τις αγορές να έχουν προεξοφλήσει τις συνέπειες της </w:t>
      </w:r>
      <w:r>
        <w:rPr>
          <w:sz w:val="20"/>
          <w:szCs w:val="20"/>
          <w:lang w:val="el-GR"/>
        </w:rPr>
        <w:t>εκτέλεσης</w:t>
      </w:r>
      <w:r w:rsidRPr="0038650A">
        <w:rPr>
          <w:sz w:val="20"/>
          <w:szCs w:val="20"/>
          <w:lang w:val="el-GR"/>
        </w:rPr>
        <w:t xml:space="preserve"> του Ιρανού στρατηγού </w:t>
      </w:r>
      <w:r w:rsidRPr="0038650A">
        <w:rPr>
          <w:sz w:val="20"/>
          <w:szCs w:val="20"/>
          <w:lang w:val="it-IT"/>
        </w:rPr>
        <w:t xml:space="preserve">Suleimani, </w:t>
      </w:r>
      <w:r w:rsidRPr="0038650A">
        <w:rPr>
          <w:sz w:val="20"/>
          <w:szCs w:val="20"/>
          <w:lang w:val="el-GR"/>
        </w:rPr>
        <w:t>την ανακοίνωση ολοκλήρωσης της πρώτης φάσης της εμπορικής</w:t>
      </w:r>
      <w:r>
        <w:rPr>
          <w:sz w:val="20"/>
          <w:szCs w:val="20"/>
          <w:lang w:val="el-GR"/>
        </w:rPr>
        <w:t xml:space="preserve"> </w:t>
      </w:r>
      <w:r w:rsidRPr="0038650A">
        <w:rPr>
          <w:sz w:val="20"/>
          <w:szCs w:val="20"/>
          <w:lang w:val="el-GR"/>
        </w:rPr>
        <w:t>συμφωνίας ΗΠΑ-Κίνας και τη</w:t>
      </w:r>
      <w:r>
        <w:rPr>
          <w:sz w:val="20"/>
          <w:szCs w:val="20"/>
          <w:lang w:val="el-GR"/>
        </w:rPr>
        <w:t>ν</w:t>
      </w:r>
      <w:r w:rsidRPr="0038650A">
        <w:rPr>
          <w:sz w:val="20"/>
          <w:szCs w:val="20"/>
          <w:lang w:val="el-GR"/>
        </w:rPr>
        <w:t xml:space="preserve"> πιθανολογούμενη περαιτέρω περικοπή της παραγωγής του </w:t>
      </w:r>
      <w:r w:rsidRPr="0038650A">
        <w:rPr>
          <w:sz w:val="20"/>
          <w:szCs w:val="20"/>
        </w:rPr>
        <w:t>OPEC</w:t>
      </w:r>
      <w:r w:rsidRPr="0038650A">
        <w:rPr>
          <w:sz w:val="20"/>
          <w:szCs w:val="20"/>
          <w:lang w:val="el-GR"/>
        </w:rPr>
        <w:t>+</w:t>
      </w:r>
      <w:r>
        <w:rPr>
          <w:sz w:val="20"/>
          <w:szCs w:val="20"/>
          <w:lang w:val="el-GR"/>
        </w:rPr>
        <w:t>,</w:t>
      </w:r>
      <w:r w:rsidRPr="0038650A">
        <w:rPr>
          <w:sz w:val="20"/>
          <w:szCs w:val="20"/>
          <w:lang w:val="el-GR"/>
        </w:rPr>
        <w:t xml:space="preserve"> στη σύνοδο του Μαρτίου 2020. </w:t>
      </w:r>
      <w:r w:rsidRPr="00F84DAE">
        <w:rPr>
          <w:sz w:val="20"/>
          <w:szCs w:val="20"/>
          <w:lang w:val="el-GR"/>
        </w:rPr>
        <w:t>Ωστόσο, η εξάπλωση του κορωνο</w:t>
      </w:r>
      <w:r>
        <w:rPr>
          <w:sz w:val="20"/>
          <w:szCs w:val="20"/>
          <w:lang w:val="el-GR"/>
        </w:rPr>
        <w:t>ϊ</w:t>
      </w:r>
      <w:r w:rsidRPr="00F84DAE">
        <w:rPr>
          <w:sz w:val="20"/>
          <w:szCs w:val="20"/>
          <w:lang w:val="el-GR"/>
        </w:rPr>
        <w:t>ο</w:t>
      </w:r>
      <w:r>
        <w:rPr>
          <w:sz w:val="20"/>
          <w:szCs w:val="20"/>
          <w:lang w:val="el-GR"/>
        </w:rPr>
        <w:t>ύ</w:t>
      </w:r>
      <w:r w:rsidRPr="00F84DAE">
        <w:rPr>
          <w:sz w:val="20"/>
          <w:szCs w:val="20"/>
          <w:lang w:val="el-GR"/>
        </w:rPr>
        <w:t xml:space="preserve"> (</w:t>
      </w:r>
      <w:r w:rsidRPr="0038650A">
        <w:rPr>
          <w:sz w:val="20"/>
          <w:szCs w:val="20"/>
        </w:rPr>
        <w:t>Covid</w:t>
      </w:r>
      <w:r w:rsidRPr="0038650A">
        <w:rPr>
          <w:sz w:val="20"/>
          <w:szCs w:val="20"/>
          <w:lang w:val="el-GR"/>
        </w:rPr>
        <w:t>-19</w:t>
      </w:r>
      <w:r w:rsidRPr="00F84DAE">
        <w:rPr>
          <w:sz w:val="20"/>
          <w:szCs w:val="20"/>
          <w:lang w:val="el-GR"/>
        </w:rPr>
        <w:t xml:space="preserve">), σε συνδυασμό με την απόφαση της Σαουδικής Αραβίας να προβεί σε </w:t>
      </w:r>
      <w:r w:rsidR="00675D47" w:rsidRPr="00F84DAE">
        <w:rPr>
          <w:sz w:val="20"/>
          <w:szCs w:val="20"/>
          <w:lang w:val="el-GR"/>
        </w:rPr>
        <w:t>αιφνιδιαστική</w:t>
      </w:r>
      <w:r w:rsidRPr="00F84DAE">
        <w:rPr>
          <w:sz w:val="20"/>
          <w:szCs w:val="20"/>
          <w:lang w:val="el-GR"/>
        </w:rPr>
        <w:t xml:space="preserve"> μείωση της τιμής του πετρελαίου, οδήγησαν τις διεθνείς τιμές του πετρελαίου χαμηλότερα. Η πρόσφατη απότομη πτώση των τιμών του πετρελαίου, επιβεβαιώ</w:t>
      </w:r>
      <w:r>
        <w:rPr>
          <w:sz w:val="20"/>
          <w:szCs w:val="20"/>
          <w:lang w:val="el-GR"/>
        </w:rPr>
        <w:t>ν</w:t>
      </w:r>
      <w:r w:rsidRPr="00F84DAE">
        <w:rPr>
          <w:sz w:val="20"/>
          <w:szCs w:val="20"/>
          <w:lang w:val="el-GR"/>
        </w:rPr>
        <w:t>ει τη διαταραχή που έχει προκαλέσει στην παγκόσμια οικονομική δραστηριότητα</w:t>
      </w:r>
      <w:r>
        <w:rPr>
          <w:sz w:val="20"/>
          <w:szCs w:val="20"/>
          <w:lang w:val="el-GR"/>
        </w:rPr>
        <w:t xml:space="preserve"> </w:t>
      </w:r>
      <w:r w:rsidRPr="00F84DAE">
        <w:rPr>
          <w:sz w:val="20"/>
          <w:szCs w:val="20"/>
          <w:lang w:val="el-GR"/>
        </w:rPr>
        <w:t>η πανδημία του κορωνοϊού.</w:t>
      </w:r>
      <w:r>
        <w:rPr>
          <w:sz w:val="20"/>
          <w:szCs w:val="20"/>
          <w:lang w:val="el-GR"/>
        </w:rPr>
        <w:t xml:space="preserve"> </w:t>
      </w:r>
      <w:r w:rsidRPr="00F84DAE">
        <w:rPr>
          <w:sz w:val="20"/>
          <w:szCs w:val="20"/>
          <w:lang w:val="el-GR"/>
        </w:rPr>
        <w:t>Οι τιμές των συμβολαίων μελλοντικής εκπλήρωσης (ΣΜΕ) αργού πετρελαίου του μηνός Μα</w:t>
      </w:r>
      <w:r>
        <w:rPr>
          <w:sz w:val="20"/>
          <w:szCs w:val="20"/>
          <w:lang w:val="el-GR"/>
        </w:rPr>
        <w:t>ΐ</w:t>
      </w:r>
      <w:r w:rsidRPr="00F84DAE">
        <w:rPr>
          <w:sz w:val="20"/>
          <w:szCs w:val="20"/>
          <w:lang w:val="el-GR"/>
        </w:rPr>
        <w:t>ου στις Ηνωμένες Πολιτείες, στις αρχές της περασμένης εβδομάδας, κατακρ</w:t>
      </w:r>
      <w:r>
        <w:rPr>
          <w:sz w:val="20"/>
          <w:szCs w:val="20"/>
          <w:lang w:val="el-GR"/>
        </w:rPr>
        <w:t>η</w:t>
      </w:r>
      <w:r w:rsidRPr="00F84DAE">
        <w:rPr>
          <w:sz w:val="20"/>
          <w:szCs w:val="20"/>
          <w:lang w:val="el-GR"/>
        </w:rPr>
        <w:t>μ</w:t>
      </w:r>
      <w:r>
        <w:rPr>
          <w:sz w:val="20"/>
          <w:szCs w:val="20"/>
          <w:lang w:val="el-GR"/>
        </w:rPr>
        <w:t>νί</w:t>
      </w:r>
      <w:r w:rsidRPr="00F84DAE">
        <w:rPr>
          <w:sz w:val="20"/>
          <w:szCs w:val="20"/>
          <w:lang w:val="el-GR"/>
        </w:rPr>
        <w:t xml:space="preserve">στηκαν με αποτέλεσμα να αποκτήσουν αρνητικό πρόσημο για πρώτη φορά στην ιστορία τους. </w:t>
      </w:r>
      <w:r w:rsidRPr="004E4B0B">
        <w:rPr>
          <w:sz w:val="20"/>
          <w:szCs w:val="20"/>
          <w:lang w:val="el-GR"/>
        </w:rPr>
        <w:t xml:space="preserve">Συγκεκριμένα, η τιμή του ΣΜΕ Μαΐου για τον τύπο πετρελαίου </w:t>
      </w:r>
      <w:r w:rsidRPr="0038650A">
        <w:rPr>
          <w:sz w:val="20"/>
          <w:szCs w:val="20"/>
          <w:lang w:val="de-DE"/>
        </w:rPr>
        <w:t>West Texas Intermediate</w:t>
      </w:r>
      <w:r w:rsidRPr="0038650A">
        <w:rPr>
          <w:sz w:val="20"/>
          <w:szCs w:val="20"/>
          <w:lang w:val="el-GR"/>
        </w:rPr>
        <w:t xml:space="preserve"> </w:t>
      </w:r>
      <w:r w:rsidRPr="004E4B0B">
        <w:rPr>
          <w:sz w:val="20"/>
          <w:szCs w:val="20"/>
          <w:lang w:val="el-GR"/>
        </w:rPr>
        <w:t>(</w:t>
      </w:r>
      <w:r w:rsidRPr="0038650A">
        <w:rPr>
          <w:sz w:val="20"/>
          <w:szCs w:val="20"/>
        </w:rPr>
        <w:t>WTI</w:t>
      </w:r>
      <w:r w:rsidRPr="0038650A">
        <w:rPr>
          <w:sz w:val="20"/>
          <w:szCs w:val="20"/>
          <w:lang w:val="el-GR"/>
        </w:rPr>
        <w:t>)</w:t>
      </w:r>
      <w:r w:rsidRPr="004E4B0B">
        <w:rPr>
          <w:sz w:val="20"/>
          <w:szCs w:val="20"/>
          <w:lang w:val="el-GR"/>
        </w:rPr>
        <w:t>, υποχώρησε στα -40,32 δολάρια/βαρέλι</w:t>
      </w:r>
      <w:r>
        <w:rPr>
          <w:sz w:val="20"/>
          <w:szCs w:val="20"/>
          <w:lang w:val="el-GR"/>
        </w:rPr>
        <w:t>,</w:t>
      </w:r>
      <w:r w:rsidRPr="004E4B0B">
        <w:rPr>
          <w:sz w:val="20"/>
          <w:szCs w:val="20"/>
          <w:lang w:val="el-GR"/>
        </w:rPr>
        <w:t xml:space="preserve"> ενώ στις αρχές του έτους διαπραγματευόταν στα 65 δολάρια/βαρέλι (</w:t>
      </w:r>
      <w:r>
        <w:rPr>
          <w:sz w:val="20"/>
          <w:szCs w:val="20"/>
          <w:lang w:val="el-GR"/>
        </w:rPr>
        <w:t>Γ</w:t>
      </w:r>
      <w:r w:rsidRPr="004E4B0B">
        <w:rPr>
          <w:sz w:val="20"/>
          <w:szCs w:val="20"/>
          <w:lang w:val="el-GR"/>
        </w:rPr>
        <w:t xml:space="preserve">ράφημα </w:t>
      </w:r>
      <w:r w:rsidR="007C1500">
        <w:rPr>
          <w:sz w:val="20"/>
          <w:szCs w:val="20"/>
          <w:lang w:val="el-GR"/>
        </w:rPr>
        <w:t>1</w:t>
      </w:r>
      <w:r w:rsidRPr="004E4B0B">
        <w:rPr>
          <w:sz w:val="20"/>
          <w:szCs w:val="20"/>
          <w:lang w:val="el-GR"/>
        </w:rPr>
        <w:t>). Τι σημαίνει</w:t>
      </w:r>
      <w:r>
        <w:rPr>
          <w:sz w:val="20"/>
          <w:szCs w:val="20"/>
          <w:lang w:val="el-GR"/>
        </w:rPr>
        <w:t xml:space="preserve">, όμως, </w:t>
      </w:r>
      <w:r w:rsidRPr="004E4B0B">
        <w:rPr>
          <w:sz w:val="20"/>
          <w:szCs w:val="20"/>
          <w:lang w:val="el-GR"/>
        </w:rPr>
        <w:t>το αρνητικό πρόσημο στην τιμή του συμβολαίου μελλοντικής  εκπλήρωσης πετρελαίου</w:t>
      </w:r>
      <w:r w:rsidRPr="0038650A">
        <w:rPr>
          <w:sz w:val="20"/>
          <w:szCs w:val="20"/>
          <w:lang w:val="el-GR"/>
        </w:rPr>
        <w:t>;</w:t>
      </w:r>
      <w:r w:rsidRPr="004E4B0B">
        <w:rPr>
          <w:sz w:val="20"/>
          <w:szCs w:val="20"/>
          <w:lang w:val="el-GR"/>
        </w:rPr>
        <w:t xml:space="preserve"> Τα ΣΜΕ πετρελαίου είναι συμβόλαια φυσικής παράδοσης πετρελαίου, ενώ</w:t>
      </w:r>
      <w:r>
        <w:rPr>
          <w:sz w:val="20"/>
          <w:szCs w:val="20"/>
          <w:lang w:val="el-GR"/>
        </w:rPr>
        <w:t>,</w:t>
      </w:r>
      <w:r w:rsidRPr="004E4B0B">
        <w:rPr>
          <w:sz w:val="20"/>
          <w:szCs w:val="20"/>
          <w:lang w:val="el-GR"/>
        </w:rPr>
        <w:t xml:space="preserve"> κοντά στην ημερομηνία λήξης </w:t>
      </w:r>
      <w:r>
        <w:rPr>
          <w:sz w:val="20"/>
          <w:szCs w:val="20"/>
          <w:lang w:val="el-GR"/>
        </w:rPr>
        <w:t>τους,</w:t>
      </w:r>
      <w:r w:rsidRPr="004E4B0B">
        <w:rPr>
          <w:sz w:val="20"/>
          <w:szCs w:val="20"/>
          <w:lang w:val="el-GR"/>
        </w:rPr>
        <w:t xml:space="preserve"> η τιμή του συμβολαίου τείνει να συγκλίνει με τη φυσική τιμή του πετρελαίου, αφού οι τελικοί κάτοχοι των συμβολαίων (διυλιστήρια, αεροπορικές εταιρείες) επιθυμούν τη φυσική παράδοση του πετρελαίου. Στην περίπτωση των αρνητικών τιμών</w:t>
      </w:r>
      <w:r>
        <w:rPr>
          <w:sz w:val="20"/>
          <w:szCs w:val="20"/>
          <w:lang w:val="el-GR"/>
        </w:rPr>
        <w:t>,</w:t>
      </w:r>
      <w:r w:rsidRPr="004E4B0B">
        <w:rPr>
          <w:sz w:val="20"/>
          <w:szCs w:val="20"/>
          <w:lang w:val="el-GR"/>
        </w:rPr>
        <w:t xml:space="preserve"> αυτές ερμηνεύονται ως εξής</w:t>
      </w:r>
      <w:r>
        <w:rPr>
          <w:sz w:val="20"/>
          <w:szCs w:val="20"/>
          <w:lang w:val="el-GR"/>
        </w:rPr>
        <w:t>:</w:t>
      </w:r>
      <w:r w:rsidRPr="004E4B0B">
        <w:rPr>
          <w:sz w:val="20"/>
          <w:szCs w:val="20"/>
          <w:lang w:val="el-GR"/>
        </w:rPr>
        <w:t xml:space="preserve"> ορισμένοι παραγωγοί πετρελαίου είναι διατεθειμένοι να πληρώσουν τους αγοραστές προκειμένου να αγοράσουν το πετρέλαιο, εξαιτίας της πολύ χαμηλής ζήτησης και της πληρότητας των χώρων</w:t>
      </w:r>
      <w:r w:rsidRPr="0038650A">
        <w:rPr>
          <w:sz w:val="20"/>
          <w:szCs w:val="20"/>
        </w:rPr>
        <w:t> </w:t>
      </w:r>
      <w:r w:rsidRPr="004E4B0B">
        <w:rPr>
          <w:sz w:val="20"/>
          <w:szCs w:val="20"/>
          <w:lang w:val="el-GR"/>
        </w:rPr>
        <w:t xml:space="preserve">αποθήκευσης. </w:t>
      </w:r>
      <w:r w:rsidRPr="001B29AE">
        <w:rPr>
          <w:sz w:val="20"/>
          <w:szCs w:val="20"/>
          <w:lang w:val="el-GR"/>
        </w:rPr>
        <w:t>Επισημαίνεται ότι</w:t>
      </w:r>
      <w:r>
        <w:rPr>
          <w:sz w:val="20"/>
          <w:szCs w:val="20"/>
          <w:lang w:val="el-GR"/>
        </w:rPr>
        <w:t>,</w:t>
      </w:r>
      <w:r w:rsidRPr="001B29AE">
        <w:rPr>
          <w:sz w:val="20"/>
          <w:szCs w:val="20"/>
          <w:lang w:val="el-GR"/>
        </w:rPr>
        <w:t xml:space="preserve"> στην αγορά των ΣΜΕ</w:t>
      </w:r>
      <w:r>
        <w:rPr>
          <w:sz w:val="20"/>
          <w:szCs w:val="20"/>
          <w:lang w:val="el-GR"/>
        </w:rPr>
        <w:t>,</w:t>
      </w:r>
      <w:r w:rsidRPr="001B29AE">
        <w:rPr>
          <w:sz w:val="20"/>
          <w:szCs w:val="20"/>
          <w:lang w:val="el-GR"/>
        </w:rPr>
        <w:t xml:space="preserve"> οι συμμετέχοντες διακρίνονται σε δυο κατηγορίες, σε αυτούς που επενδύουν ή κερδοσκοπούν με τα συμβόλαια</w:t>
      </w:r>
      <w:r>
        <w:rPr>
          <w:sz w:val="20"/>
          <w:szCs w:val="20"/>
          <w:lang w:val="el-GR"/>
        </w:rPr>
        <w:t>,</w:t>
      </w:r>
      <w:r w:rsidRPr="001B29AE">
        <w:rPr>
          <w:sz w:val="20"/>
          <w:szCs w:val="20"/>
          <w:lang w:val="el-GR"/>
        </w:rPr>
        <w:t xml:space="preserve"> προεξοφλώντας άνοδο ή πτώση των τιμών και σε εκείνους που κάνουν χρήση του υποκείμενου εμπορεύματος.</w:t>
      </w:r>
    </w:p>
    <w:p w14:paraId="380C68A9" w14:textId="77777777" w:rsidR="00BD2600" w:rsidRDefault="00BD2600" w:rsidP="00BD2600">
      <w:pPr>
        <w:pStyle w:val="a"/>
        <w:tabs>
          <w:tab w:val="left" w:pos="1920"/>
          <w:tab w:val="left" w:pos="11199"/>
        </w:tabs>
        <w:spacing w:before="0"/>
        <w:ind w:left="1758" w:right="227" w:hanging="1780"/>
        <w:jc w:val="both"/>
        <w:rPr>
          <w:rFonts w:ascii="Arial" w:hAnsi="Arial"/>
          <w:sz w:val="20"/>
          <w:szCs w:val="20"/>
        </w:rPr>
      </w:pPr>
    </w:p>
    <w:p w14:paraId="78EB8CB2" w14:textId="580693C1" w:rsidR="007245B2" w:rsidRDefault="00BD2600" w:rsidP="007245B2">
      <w:pPr>
        <w:pStyle w:val="BodyText"/>
        <w:ind w:left="720"/>
        <w:rPr>
          <w:b/>
          <w:bCs/>
          <w:sz w:val="20"/>
          <w:szCs w:val="20"/>
          <w:lang w:val="el-GR"/>
        </w:rPr>
      </w:pPr>
      <w:r w:rsidRPr="001B29AE">
        <w:rPr>
          <w:sz w:val="36"/>
          <w:szCs w:val="36"/>
          <w:lang w:val="el-GR"/>
        </w:rPr>
        <w:tab/>
      </w:r>
      <w:r>
        <w:rPr>
          <w:sz w:val="36"/>
          <w:szCs w:val="36"/>
          <w:lang w:val="el-GR"/>
        </w:rPr>
        <w:t xml:space="preserve">   </w:t>
      </w:r>
    </w:p>
    <w:p w14:paraId="4F17FC47" w14:textId="5E6F8FC6" w:rsidR="00BD2600" w:rsidRDefault="00BD2600" w:rsidP="007245B2">
      <w:pPr>
        <w:pStyle w:val="BodyText"/>
        <w:ind w:left="1758"/>
        <w:rPr>
          <w:b/>
          <w:bCs/>
          <w:sz w:val="20"/>
          <w:szCs w:val="20"/>
          <w:lang w:val="el-GR"/>
        </w:rPr>
      </w:pPr>
      <w:r w:rsidRPr="0038650A">
        <w:rPr>
          <w:b/>
          <w:bCs/>
          <w:sz w:val="20"/>
          <w:szCs w:val="20"/>
          <w:lang w:val="el-GR"/>
        </w:rPr>
        <w:t>Η ζήτηση</w:t>
      </w:r>
    </w:p>
    <w:p w14:paraId="6636044F" w14:textId="77777777" w:rsidR="00BD2600" w:rsidRDefault="00BD2600" w:rsidP="00BD2600">
      <w:pPr>
        <w:pStyle w:val="BodyText"/>
        <w:ind w:left="1758" w:right="227"/>
        <w:jc w:val="both"/>
        <w:rPr>
          <w:sz w:val="20"/>
          <w:szCs w:val="20"/>
          <w:lang w:val="el-GR"/>
        </w:rPr>
      </w:pPr>
    </w:p>
    <w:p w14:paraId="415046B5" w14:textId="64260313" w:rsidR="00BD2600" w:rsidRDefault="00BD2600" w:rsidP="00BD2600">
      <w:pPr>
        <w:pStyle w:val="BodyText"/>
        <w:ind w:left="1758" w:right="227"/>
        <w:jc w:val="both"/>
        <w:rPr>
          <w:sz w:val="20"/>
          <w:szCs w:val="20"/>
          <w:lang w:val="el-GR"/>
        </w:rPr>
      </w:pPr>
      <w:r w:rsidRPr="0038650A">
        <w:rPr>
          <w:sz w:val="20"/>
          <w:szCs w:val="20"/>
          <w:lang w:val="el-GR"/>
        </w:rPr>
        <w:t>Η διακοπή της παραγωγικής διαδικασίας που επ</w:t>
      </w:r>
      <w:r>
        <w:rPr>
          <w:sz w:val="20"/>
          <w:szCs w:val="20"/>
          <w:lang w:val="el-GR"/>
        </w:rPr>
        <w:t>ι</w:t>
      </w:r>
      <w:r w:rsidRPr="0038650A">
        <w:rPr>
          <w:sz w:val="20"/>
          <w:szCs w:val="20"/>
          <w:lang w:val="el-GR"/>
        </w:rPr>
        <w:t>βλήθη</w:t>
      </w:r>
      <w:r>
        <w:rPr>
          <w:sz w:val="20"/>
          <w:szCs w:val="20"/>
          <w:lang w:val="el-GR"/>
        </w:rPr>
        <w:t>κε</w:t>
      </w:r>
      <w:r w:rsidRPr="0038650A">
        <w:rPr>
          <w:sz w:val="20"/>
          <w:szCs w:val="20"/>
          <w:lang w:val="el-GR"/>
        </w:rPr>
        <w:t xml:space="preserve"> σε πολλές χώρες από τις κυβερνήσεις για τον έλεγχο της πανδημίας του κορωνοϊού</w:t>
      </w:r>
      <w:r>
        <w:rPr>
          <w:sz w:val="20"/>
          <w:szCs w:val="20"/>
          <w:lang w:val="el-GR"/>
        </w:rPr>
        <w:t>,</w:t>
      </w:r>
      <w:r w:rsidRPr="0038650A">
        <w:rPr>
          <w:sz w:val="20"/>
          <w:szCs w:val="20"/>
          <w:lang w:val="el-GR"/>
        </w:rPr>
        <w:t xml:space="preserve"> έχει οδηγήσει στην απότομη πτώση της ζήτησης πετρελαίου, καθώς οι αεροπορικές εταιρείες μείωσαν τον αριθμό των πτήσε</w:t>
      </w:r>
      <w:r w:rsidRPr="000B666F">
        <w:rPr>
          <w:sz w:val="20"/>
          <w:szCs w:val="20"/>
          <w:lang w:val="el-GR"/>
        </w:rPr>
        <w:t>ώ</w:t>
      </w:r>
      <w:r w:rsidRPr="0038650A">
        <w:rPr>
          <w:sz w:val="20"/>
          <w:szCs w:val="20"/>
          <w:lang w:val="el-GR"/>
        </w:rPr>
        <w:t>ν τους, ενώ οι οδηγοί αυτοκινήτων δεν χρησιμοποιούν</w:t>
      </w:r>
      <w:r w:rsidR="000B6C4A" w:rsidRPr="000B6C4A">
        <w:rPr>
          <w:sz w:val="20"/>
          <w:szCs w:val="20"/>
          <w:lang w:val="el-GR"/>
        </w:rPr>
        <w:t xml:space="preserve"> στον ίδιο βαθμό</w:t>
      </w:r>
      <w:r>
        <w:rPr>
          <w:sz w:val="20"/>
          <w:szCs w:val="20"/>
          <w:lang w:val="el-GR"/>
        </w:rPr>
        <w:t xml:space="preserve"> </w:t>
      </w:r>
      <w:r w:rsidRPr="0038650A">
        <w:rPr>
          <w:sz w:val="20"/>
          <w:szCs w:val="20"/>
          <w:lang w:val="el-GR"/>
        </w:rPr>
        <w:t xml:space="preserve">τα οχήματα τους, </w:t>
      </w:r>
      <w:r w:rsidR="000B6C4A" w:rsidRPr="000B6C4A">
        <w:rPr>
          <w:sz w:val="20"/>
          <w:szCs w:val="20"/>
          <w:lang w:val="el-GR"/>
        </w:rPr>
        <w:t>λόγω των περιοριστικών μέτρων</w:t>
      </w:r>
      <w:r w:rsidRPr="0038650A">
        <w:rPr>
          <w:sz w:val="20"/>
          <w:szCs w:val="20"/>
          <w:lang w:val="el-GR"/>
        </w:rPr>
        <w:t xml:space="preserve">. </w:t>
      </w:r>
      <w:r w:rsidRPr="004E4B0B">
        <w:rPr>
          <w:sz w:val="20"/>
          <w:szCs w:val="20"/>
          <w:lang w:val="el-GR"/>
        </w:rPr>
        <w:t>Η ζήτηση</w:t>
      </w:r>
      <w:r w:rsidRPr="00BD2600">
        <w:rPr>
          <w:sz w:val="20"/>
          <w:szCs w:val="20"/>
          <w:lang w:val="el-GR"/>
        </w:rPr>
        <w:t xml:space="preserve"> </w:t>
      </w:r>
      <w:r w:rsidRPr="004E4B0B">
        <w:rPr>
          <w:sz w:val="20"/>
          <w:szCs w:val="20"/>
          <w:lang w:val="el-GR"/>
        </w:rPr>
        <w:t>πετρελαίου θα αρχίσει να ανακάμπτει μόλις οι κυβερνήσεις αποφασίσουν να χαλαρώσουν τα μέτρα περιορισμού που έχουν λάβει,</w:t>
      </w:r>
      <w:r w:rsidRPr="000B666F">
        <w:rPr>
          <w:sz w:val="20"/>
          <w:szCs w:val="20"/>
          <w:lang w:val="el-GR"/>
        </w:rPr>
        <w:t xml:space="preserve"> </w:t>
      </w:r>
      <w:r w:rsidRPr="004E4B0B">
        <w:rPr>
          <w:sz w:val="20"/>
          <w:szCs w:val="20"/>
          <w:lang w:val="el-GR"/>
        </w:rPr>
        <w:t xml:space="preserve">προκειμένου να εμποδίσουν την εξάπλωση του </w:t>
      </w:r>
      <w:r w:rsidR="00675D47" w:rsidRPr="004E4B0B">
        <w:rPr>
          <w:sz w:val="20"/>
          <w:szCs w:val="20"/>
          <w:lang w:val="el-GR"/>
        </w:rPr>
        <w:t>κορωνοϊού. Οι</w:t>
      </w:r>
      <w:r w:rsidRPr="004E4B0B">
        <w:rPr>
          <w:sz w:val="20"/>
          <w:szCs w:val="20"/>
          <w:lang w:val="el-GR"/>
        </w:rPr>
        <w:t xml:space="preserve"> συμμετέχοντες στην αγορά πετρελαίου δεν αποκλείουν η παγκόσμια ζήτηση πετρελαίου να υποχωρήσει </w:t>
      </w:r>
      <w:r w:rsidR="00675D47" w:rsidRPr="004E4B0B">
        <w:rPr>
          <w:sz w:val="20"/>
          <w:szCs w:val="20"/>
          <w:lang w:val="el-GR"/>
        </w:rPr>
        <w:t>κατά</w:t>
      </w:r>
      <w:r w:rsidRPr="004E4B0B">
        <w:rPr>
          <w:sz w:val="20"/>
          <w:szCs w:val="20"/>
          <w:lang w:val="el-GR"/>
        </w:rPr>
        <w:t xml:space="preserve"> 30% τον Απρίλιο. </w:t>
      </w:r>
    </w:p>
    <w:p w14:paraId="2150E8B0" w14:textId="691F351A" w:rsidR="002657F2" w:rsidRDefault="002657F2" w:rsidP="00BD2600">
      <w:pPr>
        <w:pStyle w:val="BodyText"/>
        <w:ind w:left="1758" w:right="227"/>
        <w:jc w:val="both"/>
        <w:rPr>
          <w:sz w:val="20"/>
          <w:szCs w:val="20"/>
          <w:lang w:val="el-GR"/>
        </w:rPr>
      </w:pPr>
    </w:p>
    <w:p w14:paraId="6D45194F" w14:textId="5FA356B6" w:rsidR="002657F2" w:rsidRDefault="002657F2" w:rsidP="00BD2600">
      <w:pPr>
        <w:pStyle w:val="BodyText"/>
        <w:ind w:left="1758" w:right="227"/>
        <w:jc w:val="both"/>
        <w:rPr>
          <w:sz w:val="20"/>
          <w:szCs w:val="20"/>
          <w:lang w:val="el-GR"/>
        </w:rPr>
      </w:pPr>
    </w:p>
    <w:p w14:paraId="18425AD0" w14:textId="6CCE374B" w:rsidR="002657F2" w:rsidRDefault="002657F2" w:rsidP="00BD2600">
      <w:pPr>
        <w:pStyle w:val="BodyText"/>
        <w:ind w:left="1758" w:right="227"/>
        <w:jc w:val="both"/>
        <w:rPr>
          <w:sz w:val="20"/>
          <w:szCs w:val="20"/>
          <w:lang w:val="el-GR"/>
        </w:rPr>
      </w:pPr>
    </w:p>
    <w:p w14:paraId="3E2C1947" w14:textId="77E7410F" w:rsidR="002657F2" w:rsidRDefault="002657F2" w:rsidP="00BD2600">
      <w:pPr>
        <w:pStyle w:val="BodyText"/>
        <w:ind w:left="1758" w:right="227"/>
        <w:jc w:val="both"/>
        <w:rPr>
          <w:sz w:val="20"/>
          <w:szCs w:val="20"/>
          <w:lang w:val="el-GR"/>
        </w:rPr>
      </w:pPr>
    </w:p>
    <w:p w14:paraId="7DB7CF63" w14:textId="59FDBF3F" w:rsidR="002657F2" w:rsidRDefault="002657F2" w:rsidP="00BD2600">
      <w:pPr>
        <w:pStyle w:val="BodyText"/>
        <w:ind w:left="1758" w:right="227"/>
        <w:jc w:val="both"/>
        <w:rPr>
          <w:sz w:val="20"/>
          <w:szCs w:val="20"/>
          <w:lang w:val="el-GR"/>
        </w:rPr>
      </w:pPr>
    </w:p>
    <w:p w14:paraId="769EA75B" w14:textId="7E091625" w:rsidR="002657F2" w:rsidRDefault="002657F2" w:rsidP="00BD2600">
      <w:pPr>
        <w:pStyle w:val="BodyText"/>
        <w:ind w:left="1758" w:right="227"/>
        <w:jc w:val="both"/>
        <w:rPr>
          <w:sz w:val="20"/>
          <w:szCs w:val="20"/>
          <w:lang w:val="el-GR"/>
        </w:rPr>
      </w:pPr>
    </w:p>
    <w:p w14:paraId="3DA379AF" w14:textId="217302A2" w:rsidR="002657F2" w:rsidRDefault="002657F2" w:rsidP="00BD2600">
      <w:pPr>
        <w:pStyle w:val="BodyText"/>
        <w:ind w:left="1758" w:right="227"/>
        <w:jc w:val="both"/>
        <w:rPr>
          <w:sz w:val="20"/>
          <w:szCs w:val="20"/>
          <w:lang w:val="el-GR"/>
        </w:rPr>
      </w:pPr>
    </w:p>
    <w:p w14:paraId="5438B41A" w14:textId="048D0B90" w:rsidR="002657F2" w:rsidRDefault="002657F2" w:rsidP="00BD2600">
      <w:pPr>
        <w:pStyle w:val="BodyText"/>
        <w:ind w:left="1758" w:right="227"/>
        <w:jc w:val="both"/>
        <w:rPr>
          <w:sz w:val="20"/>
          <w:szCs w:val="20"/>
          <w:lang w:val="el-GR"/>
        </w:rPr>
      </w:pPr>
    </w:p>
    <w:p w14:paraId="63A7A4CB" w14:textId="77777777" w:rsidR="002657F2" w:rsidRDefault="002657F2" w:rsidP="00BD2600">
      <w:pPr>
        <w:pStyle w:val="BodyText"/>
        <w:ind w:left="1758" w:right="227"/>
        <w:jc w:val="both"/>
        <w:rPr>
          <w:sz w:val="20"/>
          <w:szCs w:val="20"/>
          <w:lang w:val="el-GR"/>
        </w:rPr>
      </w:pPr>
    </w:p>
    <w:p w14:paraId="3FB558D5" w14:textId="77777777" w:rsidR="00BD2600" w:rsidRDefault="00BD2600" w:rsidP="00BD2600">
      <w:pPr>
        <w:pStyle w:val="BodyText"/>
        <w:ind w:left="1758" w:right="227"/>
        <w:jc w:val="both"/>
        <w:rPr>
          <w:sz w:val="20"/>
          <w:szCs w:val="20"/>
          <w:lang w:val="el-GR"/>
        </w:rPr>
      </w:pPr>
      <w:r>
        <w:rPr>
          <w:noProof/>
          <w:color w:val="231F20"/>
        </w:rPr>
        <mc:AlternateContent>
          <mc:Choice Requires="wpg">
            <w:drawing>
              <wp:anchor distT="0" distB="0" distL="114300" distR="114300" simplePos="0" relativeHeight="251699200" behindDoc="1" locked="0" layoutInCell="1" allowOverlap="1" wp14:anchorId="25A1C4B1" wp14:editId="4A0382AE">
                <wp:simplePos x="0" y="0"/>
                <wp:positionH relativeFrom="margin">
                  <wp:posOffset>-19050</wp:posOffset>
                </wp:positionH>
                <wp:positionV relativeFrom="paragraph">
                  <wp:posOffset>135890</wp:posOffset>
                </wp:positionV>
                <wp:extent cx="7224395" cy="3209925"/>
                <wp:effectExtent l="0" t="0" r="0" b="9525"/>
                <wp:wrapNone/>
                <wp:docPr id="35" name="Group 35"/>
                <wp:cNvGraphicFramePr/>
                <a:graphic xmlns:a="http://schemas.openxmlformats.org/drawingml/2006/main">
                  <a:graphicData uri="http://schemas.microsoft.com/office/word/2010/wordprocessingGroup">
                    <wpg:wgp>
                      <wpg:cNvGrpSpPr/>
                      <wpg:grpSpPr>
                        <a:xfrm>
                          <a:off x="0" y="0"/>
                          <a:ext cx="7224395" cy="3209925"/>
                          <a:chOff x="0" y="0"/>
                          <a:chExt cx="7333486" cy="3231581"/>
                        </a:xfrm>
                      </wpg:grpSpPr>
                      <wps:wsp>
                        <wps:cNvPr id="36"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B36C" w14:textId="2E9E8FD5" w:rsidR="00BD2600" w:rsidRPr="007C1500" w:rsidRDefault="00BD2600" w:rsidP="00BD2600">
                              <w:pPr>
                                <w:jc w:val="center"/>
                                <w:rPr>
                                  <w:rFonts w:ascii="Arial" w:hAnsi="Arial" w:cs="Arial"/>
                                  <w:color w:val="E24C37"/>
                                  <w:spacing w:val="-4"/>
                                  <w:sz w:val="18"/>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7C1500">
                                <w:rPr>
                                  <w:rFonts w:ascii="Arial" w:hAnsi="Arial" w:cs="Arial"/>
                                  <w:color w:val="E24C37"/>
                                  <w:spacing w:val="-4"/>
                                  <w:sz w:val="18"/>
                                </w:rPr>
                                <w:t>1</w:t>
                              </w:r>
                            </w:p>
                            <w:p w14:paraId="4E6D0A3A" w14:textId="77777777" w:rsidR="00BD2600" w:rsidRPr="00A9703B" w:rsidRDefault="00BD2600" w:rsidP="00BD2600">
                              <w:pPr>
                                <w:jc w:val="center"/>
                                <w:rPr>
                                  <w:rFonts w:ascii="Arial" w:hAnsi="Arial" w:cs="Arial"/>
                                  <w:color w:val="E24C37"/>
                                  <w:spacing w:val="-4"/>
                                  <w:sz w:val="18"/>
                                </w:rPr>
                              </w:pPr>
                            </w:p>
                            <w:p w14:paraId="482E44A9" w14:textId="77777777" w:rsidR="00BD2600" w:rsidRPr="000A52F8" w:rsidRDefault="00BD2600" w:rsidP="00BD2600">
                              <w:pPr>
                                <w:jc w:val="center"/>
                                <w:rPr>
                                  <w:rFonts w:ascii="Arial" w:hAnsi="Arial" w:cs="Arial"/>
                                  <w:color w:val="E24C37"/>
                                  <w:spacing w:val="-4"/>
                                  <w:sz w:val="18"/>
                                  <w:lang w:val="en-US"/>
                                </w:rPr>
                              </w:pPr>
                            </w:p>
                            <w:p w14:paraId="320CEF52" w14:textId="77777777" w:rsidR="00BD2600" w:rsidRPr="000A52F8" w:rsidRDefault="00BD2600" w:rsidP="00BD2600">
                              <w:pPr>
                                <w:jc w:val="center"/>
                                <w:rPr>
                                  <w:rFonts w:ascii="Arial" w:hAnsi="Arial" w:cs="Arial"/>
                                  <w:color w:val="E24C37"/>
                                  <w:spacing w:val="-4"/>
                                  <w:sz w:val="18"/>
                                  <w:lang w:val="en-US"/>
                                </w:rPr>
                              </w:pPr>
                            </w:p>
                            <w:p w14:paraId="3545F428" w14:textId="77777777" w:rsidR="00BD2600" w:rsidRPr="000A52F8" w:rsidRDefault="00BD2600" w:rsidP="00BD2600">
                              <w:pPr>
                                <w:jc w:val="center"/>
                                <w:rPr>
                                  <w:rFonts w:ascii="Arial" w:hAnsi="Arial" w:cs="Arial"/>
                                  <w:color w:val="E24C37"/>
                                  <w:spacing w:val="-4"/>
                                  <w:sz w:val="18"/>
                                  <w:lang w:val="en-US"/>
                                </w:rPr>
                              </w:pPr>
                            </w:p>
                            <w:p w14:paraId="57B4746D" w14:textId="77777777" w:rsidR="00BD2600" w:rsidRPr="000A52F8" w:rsidRDefault="00BD2600" w:rsidP="00BD2600">
                              <w:pPr>
                                <w:jc w:val="center"/>
                                <w:rPr>
                                  <w:rFonts w:ascii="Arial" w:hAnsi="Arial" w:cs="Arial"/>
                                  <w:color w:val="E24C37"/>
                                  <w:spacing w:val="-4"/>
                                  <w:sz w:val="18"/>
                                  <w:lang w:val="en-US"/>
                                </w:rPr>
                              </w:pPr>
                            </w:p>
                            <w:p w14:paraId="40E367E4" w14:textId="77777777" w:rsidR="00BD2600" w:rsidRPr="000A52F8" w:rsidRDefault="00BD2600" w:rsidP="00BD2600">
                              <w:pPr>
                                <w:jc w:val="center"/>
                                <w:rPr>
                                  <w:rFonts w:ascii="Arial" w:hAnsi="Arial" w:cs="Arial"/>
                                  <w:color w:val="E24C37"/>
                                  <w:spacing w:val="-4"/>
                                  <w:sz w:val="18"/>
                                  <w:lang w:val="en-US"/>
                                </w:rPr>
                              </w:pPr>
                            </w:p>
                            <w:p w14:paraId="6F157E0D" w14:textId="77777777" w:rsidR="00BD2600" w:rsidRPr="000A52F8" w:rsidRDefault="00BD2600" w:rsidP="00BD2600">
                              <w:pPr>
                                <w:jc w:val="center"/>
                                <w:rPr>
                                  <w:rFonts w:ascii="Arial" w:hAnsi="Arial" w:cs="Arial"/>
                                  <w:color w:val="E24C37"/>
                                  <w:spacing w:val="-4"/>
                                  <w:sz w:val="18"/>
                                  <w:lang w:val="en-US"/>
                                </w:rPr>
                              </w:pPr>
                            </w:p>
                            <w:p w14:paraId="2691ABF7" w14:textId="77777777" w:rsidR="00BD2600" w:rsidRPr="000A52F8" w:rsidRDefault="00BD2600" w:rsidP="00BD2600">
                              <w:pPr>
                                <w:spacing w:after="0"/>
                                <w:jc w:val="center"/>
                                <w:rPr>
                                  <w:rFonts w:ascii="Arial" w:hAnsi="Arial" w:cs="Arial"/>
                                  <w:color w:val="000000"/>
                                  <w:spacing w:val="-4"/>
                                  <w:sz w:val="18"/>
                                  <w:lang w:val="en-US"/>
                                </w:rPr>
                              </w:pPr>
                            </w:p>
                            <w:p w14:paraId="3D7EE44B" w14:textId="77777777" w:rsidR="00BD2600" w:rsidRDefault="00BD2600" w:rsidP="00BD2600">
                              <w:pPr>
                                <w:spacing w:after="0"/>
                                <w:jc w:val="center"/>
                                <w:rPr>
                                  <w:rFonts w:ascii="Arial" w:hAnsi="Arial" w:cs="Arial"/>
                                  <w:color w:val="000000"/>
                                  <w:spacing w:val="-4"/>
                                  <w:sz w:val="18"/>
                                  <w:lang w:val="en-US"/>
                                </w:rPr>
                              </w:pPr>
                            </w:p>
                            <w:p w14:paraId="4808E89D" w14:textId="77777777" w:rsidR="00BD2600" w:rsidRDefault="00BD2600" w:rsidP="00BD2600">
                              <w:pPr>
                                <w:spacing w:after="0"/>
                                <w:rPr>
                                  <w:rFonts w:ascii="Arial" w:hAnsi="Arial" w:cs="Arial"/>
                                  <w:color w:val="000000"/>
                                  <w:spacing w:val="-4"/>
                                  <w:sz w:val="18"/>
                                  <w:lang w:val="en-US"/>
                                </w:rPr>
                              </w:pPr>
                            </w:p>
                            <w:p w14:paraId="18D0A0EF" w14:textId="77777777" w:rsidR="00BD2600" w:rsidRPr="000A52F8" w:rsidRDefault="00BD2600" w:rsidP="00BD2600">
                              <w:pPr>
                                <w:spacing w:after="0"/>
                                <w:rPr>
                                  <w:rFonts w:ascii="Arial" w:hAnsi="Arial" w:cs="Arial"/>
                                  <w:color w:val="000000"/>
                                  <w:spacing w:val="-4"/>
                                  <w:sz w:val="18"/>
                                  <w:lang w:val="en-US"/>
                                </w:rPr>
                              </w:pPr>
                            </w:p>
                            <w:p w14:paraId="16BAB8C2" w14:textId="77777777" w:rsidR="00BD2600" w:rsidRPr="000A52F8"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44EAC57" w14:textId="77777777" w:rsidR="00BD2600" w:rsidRPr="00850849" w:rsidRDefault="00BD2600" w:rsidP="00BD2600">
                              <w:pPr>
                                <w:spacing w:after="0"/>
                                <w:jc w:val="center"/>
                                <w:rPr>
                                  <w:rFonts w:ascii="Arial" w:hAnsi="Arial" w:cs="Arial"/>
                                  <w:color w:val="000000"/>
                                  <w:spacing w:val="-4"/>
                                  <w:sz w:val="18"/>
                                </w:rPr>
                              </w:pPr>
                              <w:r w:rsidRPr="00C2395E">
                                <w:rPr>
                                  <w:rFonts w:ascii="Arial" w:hAnsi="Arial" w:cs="Arial"/>
                                  <w:color w:val="000000"/>
                                  <w:spacing w:val="-4"/>
                                  <w:sz w:val="18"/>
                                </w:rPr>
                                <w:t>Bloomberg</w:t>
                              </w:r>
                            </w:p>
                          </w:txbxContent>
                        </wps:txbx>
                        <wps:bodyPr rot="0" vert="horz" wrap="square" lIns="91440" tIns="45720" rIns="91440" bIns="45720" anchor="t" anchorCtr="0" upright="1">
                          <a:noAutofit/>
                        </wps:bodyPr>
                      </wps:wsp>
                      <wps:wsp>
                        <wps:cNvPr id="37" name="Freeform 364"/>
                        <wps:cNvSpPr>
                          <a:spLocks/>
                        </wps:cNvSpPr>
                        <wps:spPr bwMode="auto">
                          <a:xfrm>
                            <a:off x="1166742" y="0"/>
                            <a:ext cx="6166744"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4072076" w14:textId="77777777" w:rsidR="00BD2600" w:rsidRDefault="00BD2600" w:rsidP="00BD2600">
                              <w:pPr>
                                <w:tabs>
                                  <w:tab w:val="left" w:pos="2410"/>
                                </w:tabs>
                                <w:spacing w:after="0" w:line="240" w:lineRule="atLeast"/>
                                <w:rPr>
                                  <w:rFonts w:ascii="Arial" w:eastAsia="Arial" w:hAnsi="Arial" w:cs="Arial"/>
                                  <w:color w:val="0E3B70"/>
                                  <w:sz w:val="20"/>
                                  <w:szCs w:val="20"/>
                                </w:rPr>
                              </w:pPr>
                              <w:r>
                                <w:rPr>
                                  <w:rFonts w:ascii="Arial" w:eastAsia="Arial" w:hAnsi="Arial" w:cs="Arial"/>
                                  <w:color w:val="0E3B70"/>
                                  <w:sz w:val="20"/>
                                  <w:szCs w:val="20"/>
                                </w:rPr>
                                <w:t>Η εξέλιξη της πορείας του ΣΜΕ</w:t>
                              </w:r>
                              <w:r>
                                <w:t xml:space="preserve"> </w:t>
                              </w:r>
                              <w:r w:rsidRPr="00473867">
                                <w:rPr>
                                  <w:rFonts w:ascii="Arial" w:eastAsia="Arial" w:hAnsi="Arial" w:cs="Arial"/>
                                  <w:color w:val="0E3B70"/>
                                  <w:sz w:val="20"/>
                                  <w:szCs w:val="20"/>
                                </w:rPr>
                                <w:t>WTI</w:t>
                              </w:r>
                              <w:r>
                                <w:rPr>
                                  <w:rFonts w:ascii="Arial" w:eastAsia="Arial" w:hAnsi="Arial" w:cs="Arial"/>
                                  <w:color w:val="0E3B70"/>
                                  <w:sz w:val="20"/>
                                  <w:szCs w:val="20"/>
                                </w:rPr>
                                <w:t xml:space="preserve"> και της τιμής του αργού πετρελαίου τύπου </w:t>
                              </w:r>
                              <w:r w:rsidRPr="00473867">
                                <w:rPr>
                                  <w:rFonts w:ascii="Arial" w:eastAsia="Arial" w:hAnsi="Arial" w:cs="Arial"/>
                                  <w:color w:val="0E3B70"/>
                                  <w:sz w:val="20"/>
                                  <w:szCs w:val="20"/>
                                </w:rPr>
                                <w:t xml:space="preserve">Brent </w:t>
                              </w:r>
                              <w:r>
                                <w:rPr>
                                  <w:noProof/>
                                  <w:lang w:val="en-US"/>
                                </w:rPr>
                                <w:drawing>
                                  <wp:inline distT="0" distB="0" distL="0" distR="0" wp14:anchorId="189D61AF" wp14:editId="68B935E3">
                                    <wp:extent cx="5881370" cy="46355"/>
                                    <wp:effectExtent l="0" t="0" r="0" b="0"/>
                                    <wp:docPr id="3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4075184C" w14:textId="77777777" w:rsidR="00BD2600" w:rsidRDefault="00BD2600" w:rsidP="00BD2600">
                              <w:pPr>
                                <w:tabs>
                                  <w:tab w:val="left" w:pos="2410"/>
                                </w:tabs>
                                <w:spacing w:after="0" w:line="240" w:lineRule="atLeast"/>
                                <w:rPr>
                                  <w:noProof/>
                                </w:rPr>
                              </w:pPr>
                              <w:r>
                                <w:rPr>
                                  <w:rFonts w:ascii="Arial" w:eastAsia="Arial" w:hAnsi="Arial" w:cs="Arial"/>
                                  <w:color w:val="0E3B70"/>
                                  <w:sz w:val="20"/>
                                  <w:szCs w:val="20"/>
                                </w:rPr>
                                <w:t xml:space="preserve"> </w:t>
                              </w:r>
                              <w:r w:rsidRPr="00B1164F">
                                <w:rPr>
                                  <w:rFonts w:ascii="Arial" w:eastAsia="Arial" w:hAnsi="Arial" w:cs="Arial"/>
                                  <w:color w:val="0E3B70"/>
                                  <w:sz w:val="20"/>
                                  <w:szCs w:val="20"/>
                                </w:rPr>
                                <w:t xml:space="preserve"> </w:t>
                              </w:r>
                              <w:r w:rsidRPr="00644B12">
                                <w:rPr>
                                  <w:noProof/>
                                  <w:lang w:val="en-US"/>
                                </w:rPr>
                                <w:drawing>
                                  <wp:inline distT="0" distB="0" distL="0" distR="0" wp14:anchorId="245531F7" wp14:editId="736A84CE">
                                    <wp:extent cx="5676900" cy="2686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6731F5BF" w14:textId="77777777" w:rsidR="00BD2600" w:rsidRDefault="00BD2600" w:rsidP="00BD2600">
                              <w:pPr>
                                <w:tabs>
                                  <w:tab w:val="left" w:pos="2410"/>
                                </w:tabs>
                                <w:spacing w:line="240" w:lineRule="auto"/>
                                <w:rPr>
                                  <w:noProof/>
                                </w:rPr>
                              </w:pPr>
                            </w:p>
                            <w:p w14:paraId="02AD8DF0" w14:textId="77777777" w:rsidR="00BD2600" w:rsidRDefault="00BD2600" w:rsidP="00BD2600">
                              <w:pPr>
                                <w:tabs>
                                  <w:tab w:val="left" w:pos="2410"/>
                                </w:tabs>
                                <w:spacing w:line="240" w:lineRule="auto"/>
                                <w:rPr>
                                  <w:noProof/>
                                </w:rPr>
                              </w:pPr>
                            </w:p>
                            <w:p w14:paraId="572AD2BA" w14:textId="77777777" w:rsidR="00BD2600" w:rsidRDefault="00BD2600" w:rsidP="00BD2600">
                              <w:pPr>
                                <w:tabs>
                                  <w:tab w:val="left" w:pos="2410"/>
                                </w:tabs>
                                <w:spacing w:line="240" w:lineRule="auto"/>
                                <w:rPr>
                                  <w:noProof/>
                                </w:rPr>
                              </w:pPr>
                            </w:p>
                            <w:p w14:paraId="20E31FA9" w14:textId="77777777" w:rsidR="00BD2600" w:rsidRDefault="00BD2600" w:rsidP="00BD2600">
                              <w:pPr>
                                <w:tabs>
                                  <w:tab w:val="left" w:pos="2410"/>
                                </w:tabs>
                                <w:spacing w:line="240" w:lineRule="auto"/>
                                <w:rPr>
                                  <w:noProof/>
                                </w:rPr>
                              </w:pPr>
                            </w:p>
                            <w:p w14:paraId="44426B10" w14:textId="77777777" w:rsidR="00BD2600" w:rsidRDefault="00BD2600" w:rsidP="00BD2600">
                              <w:pPr>
                                <w:tabs>
                                  <w:tab w:val="left" w:pos="2410"/>
                                </w:tabs>
                                <w:spacing w:line="240" w:lineRule="auto"/>
                                <w:rPr>
                                  <w:noProof/>
                                </w:rPr>
                              </w:pPr>
                            </w:p>
                            <w:p w14:paraId="43122864" w14:textId="77777777" w:rsidR="00BD2600" w:rsidRDefault="00BD2600" w:rsidP="00BD2600">
                              <w:pPr>
                                <w:tabs>
                                  <w:tab w:val="left" w:pos="2410"/>
                                </w:tabs>
                                <w:spacing w:line="240" w:lineRule="auto"/>
                                <w:rPr>
                                  <w:noProof/>
                                </w:rPr>
                              </w:pPr>
                            </w:p>
                            <w:p w14:paraId="2AA46D87" w14:textId="77777777" w:rsidR="00BD2600" w:rsidRDefault="00BD2600" w:rsidP="00BD2600">
                              <w:pPr>
                                <w:tabs>
                                  <w:tab w:val="left" w:pos="2410"/>
                                </w:tabs>
                                <w:spacing w:line="240" w:lineRule="auto"/>
                                <w:rPr>
                                  <w:noProof/>
                                </w:rPr>
                              </w:pPr>
                            </w:p>
                            <w:p w14:paraId="010AAEC9" w14:textId="77777777" w:rsidR="00BD2600" w:rsidRDefault="00BD2600" w:rsidP="00BD2600">
                              <w:pPr>
                                <w:tabs>
                                  <w:tab w:val="left" w:pos="2410"/>
                                </w:tabs>
                                <w:spacing w:line="240" w:lineRule="auto"/>
                                <w:rPr>
                                  <w:noProof/>
                                </w:rPr>
                              </w:pPr>
                            </w:p>
                            <w:p w14:paraId="11E0073A" w14:textId="77777777" w:rsidR="00BD2600" w:rsidRDefault="00BD2600" w:rsidP="00BD2600">
                              <w:pPr>
                                <w:tabs>
                                  <w:tab w:val="left" w:pos="2410"/>
                                </w:tabs>
                                <w:spacing w:line="240" w:lineRule="auto"/>
                                <w:rPr>
                                  <w:noProof/>
                                </w:rPr>
                              </w:pPr>
                            </w:p>
                            <w:p w14:paraId="5A81E402" w14:textId="77777777" w:rsidR="00BD2600" w:rsidRDefault="00BD2600" w:rsidP="00BD2600">
                              <w:pPr>
                                <w:tabs>
                                  <w:tab w:val="left" w:pos="2410"/>
                                </w:tabs>
                                <w:spacing w:line="240" w:lineRule="auto"/>
                                <w:rPr>
                                  <w:noProof/>
                                </w:rPr>
                              </w:pPr>
                            </w:p>
                            <w:p w14:paraId="4414FEF3" w14:textId="77777777" w:rsidR="00BD2600" w:rsidRDefault="00BD2600" w:rsidP="00BD2600">
                              <w:pPr>
                                <w:tabs>
                                  <w:tab w:val="left" w:pos="2410"/>
                                </w:tabs>
                                <w:spacing w:line="240" w:lineRule="auto"/>
                                <w:rPr>
                                  <w:noProof/>
                                </w:rPr>
                              </w:pPr>
                            </w:p>
                            <w:p w14:paraId="748586BE" w14:textId="77777777" w:rsidR="00BD2600" w:rsidRDefault="00BD2600" w:rsidP="00BD2600">
                              <w:pPr>
                                <w:tabs>
                                  <w:tab w:val="left" w:pos="2410"/>
                                </w:tabs>
                                <w:spacing w:line="240" w:lineRule="auto"/>
                                <w:rPr>
                                  <w:noProof/>
                                </w:rPr>
                              </w:pPr>
                            </w:p>
                            <w:p w14:paraId="418F1864" w14:textId="77777777" w:rsidR="00BD2600" w:rsidRDefault="00BD2600" w:rsidP="00BD2600">
                              <w:pPr>
                                <w:tabs>
                                  <w:tab w:val="left" w:pos="2410"/>
                                </w:tabs>
                                <w:spacing w:line="240" w:lineRule="auto"/>
                                <w:rPr>
                                  <w:noProof/>
                                </w:rPr>
                              </w:pPr>
                            </w:p>
                            <w:p w14:paraId="29A7876D" w14:textId="77777777" w:rsidR="00BD2600" w:rsidRDefault="00BD2600" w:rsidP="00BD2600">
                              <w:pPr>
                                <w:tabs>
                                  <w:tab w:val="left" w:pos="2410"/>
                                </w:tabs>
                                <w:spacing w:line="240" w:lineRule="auto"/>
                                <w:rPr>
                                  <w:noProof/>
                                </w:rPr>
                              </w:pPr>
                            </w:p>
                            <w:p w14:paraId="1B0324EF" w14:textId="77777777" w:rsidR="00BD2600" w:rsidRDefault="00BD2600" w:rsidP="00BD2600">
                              <w:pPr>
                                <w:tabs>
                                  <w:tab w:val="left" w:pos="2410"/>
                                </w:tabs>
                                <w:spacing w:line="240" w:lineRule="auto"/>
                                <w:rPr>
                                  <w:noProof/>
                                </w:rPr>
                              </w:pPr>
                            </w:p>
                            <w:p w14:paraId="62ACB179" w14:textId="77777777" w:rsidR="00BD2600" w:rsidRDefault="00BD2600" w:rsidP="00BD2600">
                              <w:pPr>
                                <w:tabs>
                                  <w:tab w:val="left" w:pos="2410"/>
                                </w:tabs>
                                <w:spacing w:line="240" w:lineRule="auto"/>
                                <w:rPr>
                                  <w:noProof/>
                                </w:rPr>
                              </w:pPr>
                            </w:p>
                            <w:p w14:paraId="16216832" w14:textId="77777777" w:rsidR="00BD2600" w:rsidRDefault="00BD2600" w:rsidP="00BD2600">
                              <w:pPr>
                                <w:tabs>
                                  <w:tab w:val="left" w:pos="2410"/>
                                </w:tabs>
                                <w:spacing w:line="240" w:lineRule="auto"/>
                                <w:rPr>
                                  <w:noProof/>
                                </w:rPr>
                              </w:pPr>
                            </w:p>
                            <w:p w14:paraId="1AA6F599" w14:textId="77777777" w:rsidR="00BD2600" w:rsidRDefault="00BD2600" w:rsidP="00BD2600">
                              <w:pPr>
                                <w:tabs>
                                  <w:tab w:val="left" w:pos="2410"/>
                                </w:tabs>
                                <w:spacing w:line="240" w:lineRule="auto"/>
                                <w:rPr>
                                  <w:noProof/>
                                </w:rPr>
                              </w:pPr>
                            </w:p>
                            <w:p w14:paraId="1228A13D" w14:textId="77777777" w:rsidR="00BD2600" w:rsidRDefault="00BD2600" w:rsidP="00BD2600">
                              <w:pPr>
                                <w:tabs>
                                  <w:tab w:val="left" w:pos="2410"/>
                                </w:tabs>
                                <w:spacing w:line="240" w:lineRule="auto"/>
                                <w:rPr>
                                  <w:noProof/>
                                </w:rPr>
                              </w:pPr>
                            </w:p>
                            <w:p w14:paraId="3BBE4C8B" w14:textId="77777777" w:rsidR="00BD2600" w:rsidRDefault="00BD2600" w:rsidP="00BD2600">
                              <w:pPr>
                                <w:tabs>
                                  <w:tab w:val="left" w:pos="2410"/>
                                </w:tabs>
                                <w:spacing w:line="240" w:lineRule="auto"/>
                                <w:rPr>
                                  <w:noProof/>
                                </w:rPr>
                              </w:pPr>
                            </w:p>
                            <w:p w14:paraId="0E8B50DB" w14:textId="77777777" w:rsidR="00BD2600" w:rsidRDefault="00BD2600" w:rsidP="00BD2600">
                              <w:pPr>
                                <w:tabs>
                                  <w:tab w:val="left" w:pos="2410"/>
                                </w:tabs>
                                <w:spacing w:line="240" w:lineRule="auto"/>
                                <w:rPr>
                                  <w:noProof/>
                                </w:rPr>
                              </w:pPr>
                            </w:p>
                            <w:p w14:paraId="11A9ABAA" w14:textId="77777777" w:rsidR="00BD2600" w:rsidRDefault="00BD2600" w:rsidP="00BD2600">
                              <w:pPr>
                                <w:tabs>
                                  <w:tab w:val="left" w:pos="2410"/>
                                </w:tabs>
                                <w:spacing w:line="240" w:lineRule="auto"/>
                                <w:rPr>
                                  <w:noProof/>
                                </w:rPr>
                              </w:pPr>
                            </w:p>
                            <w:p w14:paraId="352B64E3" w14:textId="77777777" w:rsidR="00BD2600" w:rsidRDefault="00BD2600" w:rsidP="00BD2600">
                              <w:pPr>
                                <w:tabs>
                                  <w:tab w:val="left" w:pos="2410"/>
                                </w:tabs>
                                <w:spacing w:line="240" w:lineRule="auto"/>
                                <w:rPr>
                                  <w:noProof/>
                                </w:rPr>
                              </w:pPr>
                            </w:p>
                            <w:p w14:paraId="5CCA20EB" w14:textId="77777777" w:rsidR="00BD2600" w:rsidRDefault="00BD2600" w:rsidP="00BD2600">
                              <w:pPr>
                                <w:tabs>
                                  <w:tab w:val="left" w:pos="2410"/>
                                </w:tabs>
                                <w:spacing w:line="240" w:lineRule="auto"/>
                                <w:rPr>
                                  <w:noProof/>
                                </w:rPr>
                              </w:pPr>
                            </w:p>
                            <w:p w14:paraId="515DCA03" w14:textId="77777777" w:rsidR="00BD2600" w:rsidRDefault="00BD2600" w:rsidP="00BD2600">
                              <w:pPr>
                                <w:tabs>
                                  <w:tab w:val="left" w:pos="2410"/>
                                </w:tabs>
                                <w:spacing w:line="240" w:lineRule="auto"/>
                                <w:rPr>
                                  <w:noProof/>
                                </w:rPr>
                              </w:pPr>
                            </w:p>
                            <w:p w14:paraId="161BAB7C" w14:textId="77777777" w:rsidR="00BD2600" w:rsidRDefault="00BD2600" w:rsidP="00BD2600">
                              <w:pPr>
                                <w:tabs>
                                  <w:tab w:val="left" w:pos="2410"/>
                                </w:tabs>
                                <w:spacing w:line="240" w:lineRule="auto"/>
                                <w:rPr>
                                  <w:noProof/>
                                </w:rPr>
                              </w:pPr>
                            </w:p>
                            <w:p w14:paraId="3E8E7815" w14:textId="77777777" w:rsidR="00BD2600" w:rsidRDefault="00BD2600" w:rsidP="00BD2600">
                              <w:pPr>
                                <w:tabs>
                                  <w:tab w:val="left" w:pos="2410"/>
                                </w:tabs>
                                <w:spacing w:line="240" w:lineRule="auto"/>
                                <w:rPr>
                                  <w:noProof/>
                                </w:rPr>
                              </w:pPr>
                            </w:p>
                            <w:p w14:paraId="7AA194C4" w14:textId="77777777" w:rsidR="00BD2600" w:rsidRDefault="00BD2600" w:rsidP="00BD2600">
                              <w:pPr>
                                <w:tabs>
                                  <w:tab w:val="left" w:pos="2410"/>
                                </w:tabs>
                                <w:spacing w:line="240" w:lineRule="auto"/>
                                <w:rPr>
                                  <w:noProof/>
                                </w:rPr>
                              </w:pPr>
                            </w:p>
                            <w:p w14:paraId="23D52CEC" w14:textId="77777777" w:rsidR="00BD2600" w:rsidRDefault="00BD2600" w:rsidP="00BD2600">
                              <w:pPr>
                                <w:tabs>
                                  <w:tab w:val="left" w:pos="2410"/>
                                </w:tabs>
                                <w:spacing w:line="240" w:lineRule="auto"/>
                                <w:rPr>
                                  <w:noProof/>
                                </w:rPr>
                              </w:pPr>
                            </w:p>
                            <w:p w14:paraId="44292E2E" w14:textId="77777777" w:rsidR="00BD2600" w:rsidRDefault="00BD2600" w:rsidP="00BD2600">
                              <w:pPr>
                                <w:tabs>
                                  <w:tab w:val="left" w:pos="2410"/>
                                </w:tabs>
                                <w:spacing w:line="240" w:lineRule="auto"/>
                                <w:rPr>
                                  <w:noProof/>
                                </w:rPr>
                              </w:pPr>
                            </w:p>
                            <w:p w14:paraId="7ADD6962" w14:textId="77777777" w:rsidR="00BD2600" w:rsidRDefault="00BD2600" w:rsidP="00BD2600">
                              <w:pPr>
                                <w:tabs>
                                  <w:tab w:val="left" w:pos="2410"/>
                                </w:tabs>
                                <w:spacing w:line="240" w:lineRule="auto"/>
                                <w:rPr>
                                  <w:noProof/>
                                </w:rPr>
                              </w:pPr>
                            </w:p>
                            <w:p w14:paraId="1B20CA2B" w14:textId="77777777" w:rsidR="00BD2600" w:rsidRDefault="00BD2600" w:rsidP="00BD2600">
                              <w:pPr>
                                <w:tabs>
                                  <w:tab w:val="left" w:pos="2410"/>
                                </w:tabs>
                                <w:spacing w:line="240" w:lineRule="auto"/>
                                <w:rPr>
                                  <w:noProof/>
                                </w:rPr>
                              </w:pPr>
                            </w:p>
                            <w:p w14:paraId="53F886F2" w14:textId="77777777" w:rsidR="00BD2600" w:rsidRDefault="00BD2600" w:rsidP="00BD2600">
                              <w:pPr>
                                <w:tabs>
                                  <w:tab w:val="left" w:pos="2410"/>
                                </w:tabs>
                                <w:spacing w:line="240" w:lineRule="auto"/>
                                <w:rPr>
                                  <w:noProof/>
                                </w:rPr>
                              </w:pPr>
                            </w:p>
                            <w:p w14:paraId="005DDC04" w14:textId="77777777" w:rsidR="00BD2600" w:rsidRDefault="00BD2600" w:rsidP="00BD2600">
                              <w:pPr>
                                <w:tabs>
                                  <w:tab w:val="left" w:pos="2410"/>
                                </w:tabs>
                                <w:spacing w:line="240" w:lineRule="auto"/>
                                <w:rPr>
                                  <w:noProof/>
                                </w:rPr>
                              </w:pPr>
                            </w:p>
                            <w:p w14:paraId="2BCE40B9" w14:textId="77777777" w:rsidR="00BD2600" w:rsidRDefault="00BD2600" w:rsidP="00BD2600">
                              <w:pPr>
                                <w:tabs>
                                  <w:tab w:val="left" w:pos="2410"/>
                                </w:tabs>
                                <w:spacing w:line="240" w:lineRule="auto"/>
                                <w:rPr>
                                  <w:noProof/>
                                </w:rPr>
                              </w:pPr>
                            </w:p>
                            <w:p w14:paraId="2295C6B0" w14:textId="77777777" w:rsidR="00BD2600" w:rsidRDefault="00BD2600" w:rsidP="00BD2600">
                              <w:pPr>
                                <w:tabs>
                                  <w:tab w:val="left" w:pos="2410"/>
                                </w:tabs>
                                <w:spacing w:line="240" w:lineRule="auto"/>
                                <w:rPr>
                                  <w:noProof/>
                                </w:rPr>
                              </w:pPr>
                            </w:p>
                            <w:p w14:paraId="66F408C1" w14:textId="77777777" w:rsidR="00BD2600" w:rsidRDefault="00BD2600" w:rsidP="00BD2600">
                              <w:pPr>
                                <w:tabs>
                                  <w:tab w:val="left" w:pos="2410"/>
                                </w:tabs>
                                <w:spacing w:line="240" w:lineRule="auto"/>
                                <w:rPr>
                                  <w:noProof/>
                                </w:rPr>
                              </w:pPr>
                            </w:p>
                            <w:p w14:paraId="3B00C482" w14:textId="77777777" w:rsidR="00BD2600" w:rsidRDefault="00BD2600" w:rsidP="00BD2600">
                              <w:pPr>
                                <w:tabs>
                                  <w:tab w:val="left" w:pos="2410"/>
                                </w:tabs>
                                <w:spacing w:line="240" w:lineRule="auto"/>
                                <w:rPr>
                                  <w:noProof/>
                                </w:rPr>
                              </w:pPr>
                            </w:p>
                            <w:p w14:paraId="277F7463" w14:textId="77777777" w:rsidR="00BD2600" w:rsidRDefault="00BD2600" w:rsidP="00BD2600">
                              <w:pPr>
                                <w:tabs>
                                  <w:tab w:val="left" w:pos="2410"/>
                                </w:tabs>
                                <w:spacing w:line="240" w:lineRule="auto"/>
                                <w:rPr>
                                  <w:noProof/>
                                </w:rPr>
                              </w:pPr>
                            </w:p>
                            <w:p w14:paraId="5FA0C68A" w14:textId="77777777" w:rsidR="00BD2600" w:rsidRDefault="00BD2600" w:rsidP="00BD2600">
                              <w:pPr>
                                <w:tabs>
                                  <w:tab w:val="left" w:pos="2410"/>
                                </w:tabs>
                                <w:spacing w:line="240" w:lineRule="auto"/>
                                <w:rPr>
                                  <w:noProof/>
                                </w:rPr>
                              </w:pPr>
                            </w:p>
                            <w:p w14:paraId="35ED8E66" w14:textId="77777777" w:rsidR="00BD2600" w:rsidRDefault="00BD2600" w:rsidP="00BD2600">
                              <w:pPr>
                                <w:tabs>
                                  <w:tab w:val="left" w:pos="2410"/>
                                </w:tabs>
                                <w:spacing w:line="240" w:lineRule="auto"/>
                                <w:rPr>
                                  <w:noProof/>
                                </w:rPr>
                              </w:pPr>
                            </w:p>
                            <w:p w14:paraId="757CB8F7" w14:textId="77777777" w:rsidR="00BD2600" w:rsidRDefault="00BD2600" w:rsidP="00BD2600">
                              <w:pPr>
                                <w:tabs>
                                  <w:tab w:val="left" w:pos="2410"/>
                                </w:tabs>
                                <w:spacing w:line="240" w:lineRule="auto"/>
                                <w:rPr>
                                  <w:noProof/>
                                </w:rPr>
                              </w:pPr>
                            </w:p>
                            <w:p w14:paraId="4CD0DABC" w14:textId="77777777" w:rsidR="00BD2600" w:rsidRDefault="00BD2600" w:rsidP="00BD2600">
                              <w:pPr>
                                <w:tabs>
                                  <w:tab w:val="left" w:pos="2410"/>
                                </w:tabs>
                                <w:spacing w:line="240" w:lineRule="auto"/>
                                <w:rPr>
                                  <w:rFonts w:ascii="Arial" w:hAnsi="Arial" w:cs="Arial"/>
                                  <w:sz w:val="20"/>
                                </w:rPr>
                              </w:pPr>
                            </w:p>
                            <w:p w14:paraId="036433A5" w14:textId="77777777" w:rsidR="00BD2600" w:rsidRDefault="00BD2600" w:rsidP="00BD2600">
                              <w:pPr>
                                <w:tabs>
                                  <w:tab w:val="left" w:pos="2410"/>
                                </w:tabs>
                                <w:spacing w:line="240" w:lineRule="auto"/>
                                <w:rPr>
                                  <w:rFonts w:ascii="Arial" w:hAnsi="Arial" w:cs="Arial"/>
                                  <w:sz w:val="20"/>
                                </w:rPr>
                              </w:pPr>
                            </w:p>
                            <w:p w14:paraId="361DF026" w14:textId="77777777" w:rsidR="00BD2600" w:rsidRDefault="00BD2600" w:rsidP="00BD2600">
                              <w:pPr>
                                <w:tabs>
                                  <w:tab w:val="left" w:pos="2410"/>
                                </w:tabs>
                                <w:spacing w:line="240" w:lineRule="auto"/>
                                <w:rPr>
                                  <w:rFonts w:ascii="Arial" w:hAnsi="Arial" w:cs="Arial"/>
                                  <w:sz w:val="20"/>
                                </w:rPr>
                              </w:pPr>
                            </w:p>
                            <w:p w14:paraId="3592A5EA" w14:textId="77777777" w:rsidR="00BD2600" w:rsidRDefault="00BD2600" w:rsidP="00BD2600">
                              <w:pPr>
                                <w:tabs>
                                  <w:tab w:val="left" w:pos="2410"/>
                                </w:tabs>
                                <w:spacing w:line="240" w:lineRule="auto"/>
                                <w:rPr>
                                  <w:rFonts w:ascii="Arial" w:hAnsi="Arial" w:cs="Arial"/>
                                  <w:sz w:val="20"/>
                                </w:rPr>
                              </w:pPr>
                            </w:p>
                            <w:p w14:paraId="55F3E01E" w14:textId="77777777" w:rsidR="00BD2600" w:rsidRDefault="00BD2600" w:rsidP="00BD2600">
                              <w:pPr>
                                <w:tabs>
                                  <w:tab w:val="left" w:pos="2410"/>
                                </w:tabs>
                                <w:spacing w:line="240" w:lineRule="auto"/>
                                <w:rPr>
                                  <w:rFonts w:ascii="Arial" w:hAnsi="Arial" w:cs="Arial"/>
                                  <w:sz w:val="20"/>
                                </w:rPr>
                              </w:pPr>
                            </w:p>
                            <w:p w14:paraId="07E9BE23" w14:textId="77777777" w:rsidR="00BD2600" w:rsidRDefault="00BD2600" w:rsidP="00BD2600">
                              <w:pPr>
                                <w:tabs>
                                  <w:tab w:val="left" w:pos="2410"/>
                                </w:tabs>
                                <w:spacing w:line="240" w:lineRule="auto"/>
                                <w:rPr>
                                  <w:rFonts w:ascii="Arial" w:hAnsi="Arial" w:cs="Arial"/>
                                  <w:sz w:val="20"/>
                                </w:rPr>
                              </w:pPr>
                            </w:p>
                            <w:p w14:paraId="2D2FF306" w14:textId="77777777" w:rsidR="00BD2600" w:rsidRDefault="00BD2600" w:rsidP="00BD2600">
                              <w:pPr>
                                <w:tabs>
                                  <w:tab w:val="left" w:pos="2410"/>
                                </w:tabs>
                                <w:spacing w:line="240" w:lineRule="auto"/>
                                <w:rPr>
                                  <w:rFonts w:ascii="Arial" w:hAnsi="Arial" w:cs="Arial"/>
                                  <w:sz w:val="20"/>
                                </w:rPr>
                              </w:pPr>
                            </w:p>
                            <w:p w14:paraId="238AEA66" w14:textId="77777777" w:rsidR="00BD2600" w:rsidRDefault="00BD2600" w:rsidP="00BD2600">
                              <w:pPr>
                                <w:tabs>
                                  <w:tab w:val="left" w:pos="2410"/>
                                </w:tabs>
                                <w:spacing w:line="240" w:lineRule="auto"/>
                                <w:rPr>
                                  <w:rFonts w:ascii="Arial" w:hAnsi="Arial" w:cs="Arial"/>
                                  <w:sz w:val="20"/>
                                </w:rPr>
                              </w:pPr>
                            </w:p>
                            <w:p w14:paraId="234F0DE5" w14:textId="77777777" w:rsidR="00BD2600" w:rsidRDefault="00BD2600" w:rsidP="00BD2600">
                              <w:pPr>
                                <w:tabs>
                                  <w:tab w:val="left" w:pos="2410"/>
                                </w:tabs>
                                <w:spacing w:line="240" w:lineRule="auto"/>
                                <w:rPr>
                                  <w:rFonts w:ascii="Arial" w:hAnsi="Arial" w:cs="Arial"/>
                                  <w:sz w:val="20"/>
                                </w:rPr>
                              </w:pPr>
                            </w:p>
                            <w:p w14:paraId="2AD4BE91" w14:textId="77777777" w:rsidR="00BD2600" w:rsidRDefault="00BD2600" w:rsidP="00BD2600">
                              <w:pPr>
                                <w:tabs>
                                  <w:tab w:val="left" w:pos="2410"/>
                                </w:tabs>
                                <w:spacing w:line="240" w:lineRule="auto"/>
                                <w:rPr>
                                  <w:rFonts w:ascii="Arial" w:hAnsi="Arial" w:cs="Arial"/>
                                  <w:sz w:val="20"/>
                                </w:rPr>
                              </w:pPr>
                            </w:p>
                            <w:p w14:paraId="3E9F993E" w14:textId="77777777" w:rsidR="00BD2600" w:rsidRDefault="00BD2600" w:rsidP="00BD2600">
                              <w:pPr>
                                <w:tabs>
                                  <w:tab w:val="left" w:pos="2410"/>
                                </w:tabs>
                                <w:spacing w:line="240" w:lineRule="auto"/>
                                <w:rPr>
                                  <w:rFonts w:ascii="Arial" w:hAnsi="Arial" w:cs="Arial"/>
                                  <w:sz w:val="20"/>
                                </w:rPr>
                              </w:pPr>
                            </w:p>
                            <w:p w14:paraId="0BC6ADD4" w14:textId="77777777" w:rsidR="00BD2600" w:rsidRDefault="00BD2600" w:rsidP="00BD2600">
                              <w:pPr>
                                <w:tabs>
                                  <w:tab w:val="left" w:pos="2410"/>
                                </w:tabs>
                                <w:spacing w:line="240" w:lineRule="auto"/>
                                <w:rPr>
                                  <w:rFonts w:ascii="Arial" w:hAnsi="Arial" w:cs="Arial"/>
                                  <w:sz w:val="20"/>
                                </w:rPr>
                              </w:pPr>
                            </w:p>
                            <w:p w14:paraId="60074A5F" w14:textId="77777777" w:rsidR="00BD2600" w:rsidRDefault="00BD2600" w:rsidP="00BD2600">
                              <w:pPr>
                                <w:tabs>
                                  <w:tab w:val="left" w:pos="2410"/>
                                </w:tabs>
                                <w:spacing w:line="240" w:lineRule="auto"/>
                                <w:rPr>
                                  <w:rFonts w:ascii="Arial" w:hAnsi="Arial" w:cs="Arial"/>
                                  <w:sz w:val="20"/>
                                </w:rPr>
                              </w:pPr>
                            </w:p>
                            <w:p w14:paraId="12BD0CBC" w14:textId="77777777" w:rsidR="00BD2600" w:rsidRDefault="00BD2600" w:rsidP="00BD2600">
                              <w:pPr>
                                <w:tabs>
                                  <w:tab w:val="left" w:pos="2410"/>
                                </w:tabs>
                                <w:spacing w:line="240" w:lineRule="auto"/>
                                <w:rPr>
                                  <w:rFonts w:ascii="Arial" w:hAnsi="Arial" w:cs="Arial"/>
                                  <w:sz w:val="20"/>
                                </w:rPr>
                              </w:pPr>
                            </w:p>
                            <w:p w14:paraId="799E4330" w14:textId="77777777" w:rsidR="00BD2600" w:rsidRDefault="00BD2600" w:rsidP="00BD2600">
                              <w:pPr>
                                <w:tabs>
                                  <w:tab w:val="left" w:pos="2410"/>
                                </w:tabs>
                                <w:spacing w:line="240" w:lineRule="auto"/>
                                <w:rPr>
                                  <w:rFonts w:ascii="Arial" w:hAnsi="Arial" w:cs="Arial"/>
                                  <w:sz w:val="20"/>
                                </w:rPr>
                              </w:pPr>
                            </w:p>
                            <w:p w14:paraId="47847FCC" w14:textId="77777777" w:rsidR="00BD2600" w:rsidRDefault="00BD2600" w:rsidP="00BD2600">
                              <w:pPr>
                                <w:tabs>
                                  <w:tab w:val="left" w:pos="2410"/>
                                </w:tabs>
                                <w:spacing w:line="240" w:lineRule="auto"/>
                                <w:rPr>
                                  <w:rFonts w:ascii="Arial" w:hAnsi="Arial" w:cs="Arial"/>
                                  <w:sz w:val="20"/>
                                </w:rPr>
                              </w:pPr>
                            </w:p>
                            <w:p w14:paraId="41279C96" w14:textId="77777777" w:rsidR="00BD2600" w:rsidRDefault="00BD2600" w:rsidP="00BD2600">
                              <w:pPr>
                                <w:tabs>
                                  <w:tab w:val="left" w:pos="2410"/>
                                </w:tabs>
                                <w:spacing w:line="240" w:lineRule="auto"/>
                                <w:rPr>
                                  <w:rFonts w:ascii="Arial" w:hAnsi="Arial" w:cs="Arial"/>
                                  <w:sz w:val="20"/>
                                </w:rPr>
                              </w:pPr>
                            </w:p>
                            <w:p w14:paraId="27AEFA6A" w14:textId="77777777" w:rsidR="00BD2600" w:rsidRDefault="00BD2600" w:rsidP="00BD2600">
                              <w:pPr>
                                <w:tabs>
                                  <w:tab w:val="left" w:pos="2410"/>
                                </w:tabs>
                                <w:spacing w:line="240" w:lineRule="auto"/>
                                <w:rPr>
                                  <w:rFonts w:ascii="Arial" w:hAnsi="Arial" w:cs="Arial"/>
                                  <w:sz w:val="20"/>
                                </w:rPr>
                              </w:pPr>
                            </w:p>
                            <w:p w14:paraId="7EC978C4" w14:textId="77777777" w:rsidR="00BD2600" w:rsidRDefault="00BD2600" w:rsidP="00BD2600">
                              <w:pPr>
                                <w:tabs>
                                  <w:tab w:val="left" w:pos="2410"/>
                                </w:tabs>
                                <w:spacing w:line="240" w:lineRule="auto"/>
                                <w:rPr>
                                  <w:rFonts w:ascii="Arial" w:hAnsi="Arial" w:cs="Arial"/>
                                  <w:sz w:val="20"/>
                                </w:rPr>
                              </w:pPr>
                            </w:p>
                            <w:p w14:paraId="122AE341" w14:textId="77777777" w:rsidR="00BD2600" w:rsidRDefault="00BD2600" w:rsidP="00BD2600">
                              <w:pPr>
                                <w:tabs>
                                  <w:tab w:val="left" w:pos="2410"/>
                                </w:tabs>
                                <w:spacing w:line="240" w:lineRule="auto"/>
                                <w:rPr>
                                  <w:rFonts w:ascii="Arial" w:hAnsi="Arial" w:cs="Arial"/>
                                  <w:sz w:val="20"/>
                                </w:rPr>
                              </w:pPr>
                            </w:p>
                            <w:p w14:paraId="125CE565" w14:textId="77777777" w:rsidR="00BD2600" w:rsidRPr="00D743CB" w:rsidRDefault="00BD2600" w:rsidP="00BD2600">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A1C4B1" id="Group 35" o:spid="_x0000_s1026" style="position:absolute;left:0;text-align:left;margin-left:-1.5pt;margin-top:10.7pt;width:568.85pt;height:252.75pt;z-index:-251617280;mso-position-horizontal-relative:margin;mso-width-relative:margin;mso-height-relative:margin" coordsize="73334,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">
                <v:rect id="Rectangle 24" o:spid="_x0000_s1027"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" fillcolor="#e5e4de" stroked="f">
                  <v:textbox>
                    <w:txbxContent>
                      <w:p w14:paraId="58A1B36C" w14:textId="2E9E8FD5" w:rsidR="00BD2600" w:rsidRPr="007C1500" w:rsidRDefault="00BD2600" w:rsidP="00BD2600">
                        <w:pPr>
                          <w:jc w:val="center"/>
                          <w:rPr>
                            <w:rFonts w:ascii="Arial" w:hAnsi="Arial" w:cs="Arial"/>
                            <w:color w:val="E24C37"/>
                            <w:spacing w:val="-4"/>
                            <w:sz w:val="18"/>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7C1500">
                          <w:rPr>
                            <w:rFonts w:ascii="Arial" w:hAnsi="Arial" w:cs="Arial"/>
                            <w:color w:val="E24C37"/>
                            <w:spacing w:val="-4"/>
                            <w:sz w:val="18"/>
                          </w:rPr>
                          <w:t>1</w:t>
                        </w:r>
                      </w:p>
                      <w:p w14:paraId="4E6D0A3A" w14:textId="77777777" w:rsidR="00BD2600" w:rsidRPr="00A9703B" w:rsidRDefault="00BD2600" w:rsidP="00BD2600">
                        <w:pPr>
                          <w:jc w:val="center"/>
                          <w:rPr>
                            <w:rFonts w:ascii="Arial" w:hAnsi="Arial" w:cs="Arial"/>
                            <w:color w:val="E24C37"/>
                            <w:spacing w:val="-4"/>
                            <w:sz w:val="18"/>
                          </w:rPr>
                        </w:pPr>
                      </w:p>
                      <w:p w14:paraId="482E44A9" w14:textId="77777777" w:rsidR="00BD2600" w:rsidRPr="000A52F8" w:rsidRDefault="00BD2600" w:rsidP="00BD2600">
                        <w:pPr>
                          <w:jc w:val="center"/>
                          <w:rPr>
                            <w:rFonts w:ascii="Arial" w:hAnsi="Arial" w:cs="Arial"/>
                            <w:color w:val="E24C37"/>
                            <w:spacing w:val="-4"/>
                            <w:sz w:val="18"/>
                            <w:lang w:val="en-US"/>
                          </w:rPr>
                        </w:pPr>
                      </w:p>
                      <w:p w14:paraId="320CEF52" w14:textId="77777777" w:rsidR="00BD2600" w:rsidRPr="000A52F8" w:rsidRDefault="00BD2600" w:rsidP="00BD2600">
                        <w:pPr>
                          <w:jc w:val="center"/>
                          <w:rPr>
                            <w:rFonts w:ascii="Arial" w:hAnsi="Arial" w:cs="Arial"/>
                            <w:color w:val="E24C37"/>
                            <w:spacing w:val="-4"/>
                            <w:sz w:val="18"/>
                            <w:lang w:val="en-US"/>
                          </w:rPr>
                        </w:pPr>
                      </w:p>
                      <w:p w14:paraId="3545F428" w14:textId="77777777" w:rsidR="00BD2600" w:rsidRPr="000A52F8" w:rsidRDefault="00BD2600" w:rsidP="00BD2600">
                        <w:pPr>
                          <w:jc w:val="center"/>
                          <w:rPr>
                            <w:rFonts w:ascii="Arial" w:hAnsi="Arial" w:cs="Arial"/>
                            <w:color w:val="E24C37"/>
                            <w:spacing w:val="-4"/>
                            <w:sz w:val="18"/>
                            <w:lang w:val="en-US"/>
                          </w:rPr>
                        </w:pPr>
                      </w:p>
                      <w:p w14:paraId="57B4746D" w14:textId="77777777" w:rsidR="00BD2600" w:rsidRPr="000A52F8" w:rsidRDefault="00BD2600" w:rsidP="00BD2600">
                        <w:pPr>
                          <w:jc w:val="center"/>
                          <w:rPr>
                            <w:rFonts w:ascii="Arial" w:hAnsi="Arial" w:cs="Arial"/>
                            <w:color w:val="E24C37"/>
                            <w:spacing w:val="-4"/>
                            <w:sz w:val="18"/>
                            <w:lang w:val="en-US"/>
                          </w:rPr>
                        </w:pPr>
                      </w:p>
                      <w:p w14:paraId="40E367E4" w14:textId="77777777" w:rsidR="00BD2600" w:rsidRPr="000A52F8" w:rsidRDefault="00BD2600" w:rsidP="00BD2600">
                        <w:pPr>
                          <w:jc w:val="center"/>
                          <w:rPr>
                            <w:rFonts w:ascii="Arial" w:hAnsi="Arial" w:cs="Arial"/>
                            <w:color w:val="E24C37"/>
                            <w:spacing w:val="-4"/>
                            <w:sz w:val="18"/>
                            <w:lang w:val="en-US"/>
                          </w:rPr>
                        </w:pPr>
                      </w:p>
                      <w:p w14:paraId="6F157E0D" w14:textId="77777777" w:rsidR="00BD2600" w:rsidRPr="000A52F8" w:rsidRDefault="00BD2600" w:rsidP="00BD2600">
                        <w:pPr>
                          <w:jc w:val="center"/>
                          <w:rPr>
                            <w:rFonts w:ascii="Arial" w:hAnsi="Arial" w:cs="Arial"/>
                            <w:color w:val="E24C37"/>
                            <w:spacing w:val="-4"/>
                            <w:sz w:val="18"/>
                            <w:lang w:val="en-US"/>
                          </w:rPr>
                        </w:pPr>
                      </w:p>
                      <w:p w14:paraId="2691ABF7" w14:textId="77777777" w:rsidR="00BD2600" w:rsidRPr="000A52F8" w:rsidRDefault="00BD2600" w:rsidP="00BD2600">
                        <w:pPr>
                          <w:spacing w:after="0"/>
                          <w:jc w:val="center"/>
                          <w:rPr>
                            <w:rFonts w:ascii="Arial" w:hAnsi="Arial" w:cs="Arial"/>
                            <w:color w:val="000000"/>
                            <w:spacing w:val="-4"/>
                            <w:sz w:val="18"/>
                            <w:lang w:val="en-US"/>
                          </w:rPr>
                        </w:pPr>
                      </w:p>
                      <w:p w14:paraId="3D7EE44B" w14:textId="77777777" w:rsidR="00BD2600" w:rsidRDefault="00BD2600" w:rsidP="00BD2600">
                        <w:pPr>
                          <w:spacing w:after="0"/>
                          <w:jc w:val="center"/>
                          <w:rPr>
                            <w:rFonts w:ascii="Arial" w:hAnsi="Arial" w:cs="Arial"/>
                            <w:color w:val="000000"/>
                            <w:spacing w:val="-4"/>
                            <w:sz w:val="18"/>
                            <w:lang w:val="en-US"/>
                          </w:rPr>
                        </w:pPr>
                      </w:p>
                      <w:p w14:paraId="4808E89D" w14:textId="77777777" w:rsidR="00BD2600" w:rsidRDefault="00BD2600" w:rsidP="00BD2600">
                        <w:pPr>
                          <w:spacing w:after="0"/>
                          <w:rPr>
                            <w:rFonts w:ascii="Arial" w:hAnsi="Arial" w:cs="Arial"/>
                            <w:color w:val="000000"/>
                            <w:spacing w:val="-4"/>
                            <w:sz w:val="18"/>
                            <w:lang w:val="en-US"/>
                          </w:rPr>
                        </w:pPr>
                      </w:p>
                      <w:p w14:paraId="18D0A0EF" w14:textId="77777777" w:rsidR="00BD2600" w:rsidRPr="000A52F8" w:rsidRDefault="00BD2600" w:rsidP="00BD2600">
                        <w:pPr>
                          <w:spacing w:after="0"/>
                          <w:rPr>
                            <w:rFonts w:ascii="Arial" w:hAnsi="Arial" w:cs="Arial"/>
                            <w:color w:val="000000"/>
                            <w:spacing w:val="-4"/>
                            <w:sz w:val="18"/>
                            <w:lang w:val="en-US"/>
                          </w:rPr>
                        </w:pPr>
                      </w:p>
                      <w:p w14:paraId="16BAB8C2" w14:textId="77777777" w:rsidR="00BD2600" w:rsidRPr="000A52F8"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44EAC57" w14:textId="77777777" w:rsidR="00BD2600" w:rsidRPr="00850849" w:rsidRDefault="00BD2600" w:rsidP="00BD2600">
                        <w:pPr>
                          <w:spacing w:after="0"/>
                          <w:jc w:val="center"/>
                          <w:rPr>
                            <w:rFonts w:ascii="Arial" w:hAnsi="Arial" w:cs="Arial"/>
                            <w:color w:val="000000"/>
                            <w:spacing w:val="-4"/>
                            <w:sz w:val="18"/>
                          </w:rPr>
                        </w:pPr>
                        <w:r w:rsidRPr="00C2395E">
                          <w:rPr>
                            <w:rFonts w:ascii="Arial" w:hAnsi="Arial" w:cs="Arial"/>
                            <w:color w:val="000000"/>
                            <w:spacing w:val="-4"/>
                            <w:sz w:val="18"/>
                          </w:rPr>
                          <w:t>Bloomberg</w:t>
                        </w:r>
                      </w:p>
                    </w:txbxContent>
                  </v:textbox>
                </v:rect>
                <v:shape id="Freeform 364" o:spid="_x0000_s1028" style="position:absolute;left:11667;width:61667;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14:paraId="24072076" w14:textId="77777777" w:rsidR="00BD2600" w:rsidRDefault="00BD2600" w:rsidP="00BD2600">
                        <w:pPr>
                          <w:tabs>
                            <w:tab w:val="left" w:pos="2410"/>
                          </w:tabs>
                          <w:spacing w:after="0" w:line="240" w:lineRule="atLeast"/>
                          <w:rPr>
                            <w:rFonts w:ascii="Arial" w:eastAsia="Arial" w:hAnsi="Arial" w:cs="Arial"/>
                            <w:color w:val="0E3B70"/>
                            <w:sz w:val="20"/>
                            <w:szCs w:val="20"/>
                          </w:rPr>
                        </w:pPr>
                        <w:r>
                          <w:rPr>
                            <w:rFonts w:ascii="Arial" w:eastAsia="Arial" w:hAnsi="Arial" w:cs="Arial"/>
                            <w:color w:val="0E3B70"/>
                            <w:sz w:val="20"/>
                            <w:szCs w:val="20"/>
                          </w:rPr>
                          <w:t>Η εξέλιξη της πορείας του ΣΜΕ</w:t>
                        </w:r>
                        <w:r>
                          <w:t xml:space="preserve"> </w:t>
                        </w:r>
                        <w:r w:rsidRPr="00473867">
                          <w:rPr>
                            <w:rFonts w:ascii="Arial" w:eastAsia="Arial" w:hAnsi="Arial" w:cs="Arial"/>
                            <w:color w:val="0E3B70"/>
                            <w:sz w:val="20"/>
                            <w:szCs w:val="20"/>
                          </w:rPr>
                          <w:t>WTI</w:t>
                        </w:r>
                        <w:r>
                          <w:rPr>
                            <w:rFonts w:ascii="Arial" w:eastAsia="Arial" w:hAnsi="Arial" w:cs="Arial"/>
                            <w:color w:val="0E3B70"/>
                            <w:sz w:val="20"/>
                            <w:szCs w:val="20"/>
                          </w:rPr>
                          <w:t xml:space="preserve"> και της τιμής του αργού πετρελαίου τύπου </w:t>
                        </w:r>
                        <w:r w:rsidRPr="00473867">
                          <w:rPr>
                            <w:rFonts w:ascii="Arial" w:eastAsia="Arial" w:hAnsi="Arial" w:cs="Arial"/>
                            <w:color w:val="0E3B70"/>
                            <w:sz w:val="20"/>
                            <w:szCs w:val="20"/>
                          </w:rPr>
                          <w:t xml:space="preserve">Brent </w:t>
                        </w:r>
                        <w:r>
                          <w:rPr>
                            <w:noProof/>
                            <w:lang w:val="en-US"/>
                          </w:rPr>
                          <w:drawing>
                            <wp:inline distT="0" distB="0" distL="0" distR="0" wp14:anchorId="189D61AF" wp14:editId="68B935E3">
                              <wp:extent cx="5881370" cy="46355"/>
                              <wp:effectExtent l="0" t="0" r="0" b="0"/>
                              <wp:docPr id="3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4075184C" w14:textId="77777777" w:rsidR="00BD2600" w:rsidRDefault="00BD2600" w:rsidP="00BD2600">
                        <w:pPr>
                          <w:tabs>
                            <w:tab w:val="left" w:pos="2410"/>
                          </w:tabs>
                          <w:spacing w:after="0" w:line="240" w:lineRule="atLeast"/>
                          <w:rPr>
                            <w:noProof/>
                          </w:rPr>
                        </w:pPr>
                        <w:r>
                          <w:rPr>
                            <w:rFonts w:ascii="Arial" w:eastAsia="Arial" w:hAnsi="Arial" w:cs="Arial"/>
                            <w:color w:val="0E3B70"/>
                            <w:sz w:val="20"/>
                            <w:szCs w:val="20"/>
                          </w:rPr>
                          <w:t xml:space="preserve"> </w:t>
                        </w:r>
                        <w:r w:rsidRPr="00B1164F">
                          <w:rPr>
                            <w:rFonts w:ascii="Arial" w:eastAsia="Arial" w:hAnsi="Arial" w:cs="Arial"/>
                            <w:color w:val="0E3B70"/>
                            <w:sz w:val="20"/>
                            <w:szCs w:val="20"/>
                          </w:rPr>
                          <w:t xml:space="preserve"> </w:t>
                        </w:r>
                        <w:r w:rsidRPr="00644B12">
                          <w:rPr>
                            <w:noProof/>
                            <w:lang w:val="en-US"/>
                          </w:rPr>
                          <w:drawing>
                            <wp:inline distT="0" distB="0" distL="0" distR="0" wp14:anchorId="245531F7" wp14:editId="736A84CE">
                              <wp:extent cx="5676900" cy="26860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6900" cy="2686050"/>
                                      </a:xfrm>
                                      <a:prstGeom prst="rect">
                                        <a:avLst/>
                                      </a:prstGeom>
                                      <a:noFill/>
                                      <a:ln>
                                        <a:noFill/>
                                      </a:ln>
                                    </pic:spPr>
                                  </pic:pic>
                                </a:graphicData>
                              </a:graphic>
                            </wp:inline>
                          </w:drawing>
                        </w:r>
                      </w:p>
                      <w:p w14:paraId="6731F5BF" w14:textId="77777777" w:rsidR="00BD2600" w:rsidRDefault="00BD2600" w:rsidP="00BD2600">
                        <w:pPr>
                          <w:tabs>
                            <w:tab w:val="left" w:pos="2410"/>
                          </w:tabs>
                          <w:spacing w:line="240" w:lineRule="auto"/>
                          <w:rPr>
                            <w:noProof/>
                          </w:rPr>
                        </w:pPr>
                      </w:p>
                      <w:p w14:paraId="02AD8DF0" w14:textId="77777777" w:rsidR="00BD2600" w:rsidRDefault="00BD2600" w:rsidP="00BD2600">
                        <w:pPr>
                          <w:tabs>
                            <w:tab w:val="left" w:pos="2410"/>
                          </w:tabs>
                          <w:spacing w:line="240" w:lineRule="auto"/>
                          <w:rPr>
                            <w:noProof/>
                          </w:rPr>
                        </w:pPr>
                      </w:p>
                      <w:p w14:paraId="572AD2BA" w14:textId="77777777" w:rsidR="00BD2600" w:rsidRDefault="00BD2600" w:rsidP="00BD2600">
                        <w:pPr>
                          <w:tabs>
                            <w:tab w:val="left" w:pos="2410"/>
                          </w:tabs>
                          <w:spacing w:line="240" w:lineRule="auto"/>
                          <w:rPr>
                            <w:noProof/>
                          </w:rPr>
                        </w:pPr>
                      </w:p>
                      <w:p w14:paraId="20E31FA9" w14:textId="77777777" w:rsidR="00BD2600" w:rsidRDefault="00BD2600" w:rsidP="00BD2600">
                        <w:pPr>
                          <w:tabs>
                            <w:tab w:val="left" w:pos="2410"/>
                          </w:tabs>
                          <w:spacing w:line="240" w:lineRule="auto"/>
                          <w:rPr>
                            <w:noProof/>
                          </w:rPr>
                        </w:pPr>
                      </w:p>
                      <w:p w14:paraId="44426B10" w14:textId="77777777" w:rsidR="00BD2600" w:rsidRDefault="00BD2600" w:rsidP="00BD2600">
                        <w:pPr>
                          <w:tabs>
                            <w:tab w:val="left" w:pos="2410"/>
                          </w:tabs>
                          <w:spacing w:line="240" w:lineRule="auto"/>
                          <w:rPr>
                            <w:noProof/>
                          </w:rPr>
                        </w:pPr>
                      </w:p>
                      <w:p w14:paraId="43122864" w14:textId="77777777" w:rsidR="00BD2600" w:rsidRDefault="00BD2600" w:rsidP="00BD2600">
                        <w:pPr>
                          <w:tabs>
                            <w:tab w:val="left" w:pos="2410"/>
                          </w:tabs>
                          <w:spacing w:line="240" w:lineRule="auto"/>
                          <w:rPr>
                            <w:noProof/>
                          </w:rPr>
                        </w:pPr>
                      </w:p>
                      <w:p w14:paraId="2AA46D87" w14:textId="77777777" w:rsidR="00BD2600" w:rsidRDefault="00BD2600" w:rsidP="00BD2600">
                        <w:pPr>
                          <w:tabs>
                            <w:tab w:val="left" w:pos="2410"/>
                          </w:tabs>
                          <w:spacing w:line="240" w:lineRule="auto"/>
                          <w:rPr>
                            <w:noProof/>
                          </w:rPr>
                        </w:pPr>
                      </w:p>
                      <w:p w14:paraId="010AAEC9" w14:textId="77777777" w:rsidR="00BD2600" w:rsidRDefault="00BD2600" w:rsidP="00BD2600">
                        <w:pPr>
                          <w:tabs>
                            <w:tab w:val="left" w:pos="2410"/>
                          </w:tabs>
                          <w:spacing w:line="240" w:lineRule="auto"/>
                          <w:rPr>
                            <w:noProof/>
                          </w:rPr>
                        </w:pPr>
                      </w:p>
                      <w:p w14:paraId="11E0073A" w14:textId="77777777" w:rsidR="00BD2600" w:rsidRDefault="00BD2600" w:rsidP="00BD2600">
                        <w:pPr>
                          <w:tabs>
                            <w:tab w:val="left" w:pos="2410"/>
                          </w:tabs>
                          <w:spacing w:line="240" w:lineRule="auto"/>
                          <w:rPr>
                            <w:noProof/>
                          </w:rPr>
                        </w:pPr>
                      </w:p>
                      <w:p w14:paraId="5A81E402" w14:textId="77777777" w:rsidR="00BD2600" w:rsidRDefault="00BD2600" w:rsidP="00BD2600">
                        <w:pPr>
                          <w:tabs>
                            <w:tab w:val="left" w:pos="2410"/>
                          </w:tabs>
                          <w:spacing w:line="240" w:lineRule="auto"/>
                          <w:rPr>
                            <w:noProof/>
                          </w:rPr>
                        </w:pPr>
                      </w:p>
                      <w:p w14:paraId="4414FEF3" w14:textId="77777777" w:rsidR="00BD2600" w:rsidRDefault="00BD2600" w:rsidP="00BD2600">
                        <w:pPr>
                          <w:tabs>
                            <w:tab w:val="left" w:pos="2410"/>
                          </w:tabs>
                          <w:spacing w:line="240" w:lineRule="auto"/>
                          <w:rPr>
                            <w:noProof/>
                          </w:rPr>
                        </w:pPr>
                      </w:p>
                      <w:p w14:paraId="748586BE" w14:textId="77777777" w:rsidR="00BD2600" w:rsidRDefault="00BD2600" w:rsidP="00BD2600">
                        <w:pPr>
                          <w:tabs>
                            <w:tab w:val="left" w:pos="2410"/>
                          </w:tabs>
                          <w:spacing w:line="240" w:lineRule="auto"/>
                          <w:rPr>
                            <w:noProof/>
                          </w:rPr>
                        </w:pPr>
                      </w:p>
                      <w:p w14:paraId="418F1864" w14:textId="77777777" w:rsidR="00BD2600" w:rsidRDefault="00BD2600" w:rsidP="00BD2600">
                        <w:pPr>
                          <w:tabs>
                            <w:tab w:val="left" w:pos="2410"/>
                          </w:tabs>
                          <w:spacing w:line="240" w:lineRule="auto"/>
                          <w:rPr>
                            <w:noProof/>
                          </w:rPr>
                        </w:pPr>
                      </w:p>
                      <w:p w14:paraId="29A7876D" w14:textId="77777777" w:rsidR="00BD2600" w:rsidRDefault="00BD2600" w:rsidP="00BD2600">
                        <w:pPr>
                          <w:tabs>
                            <w:tab w:val="left" w:pos="2410"/>
                          </w:tabs>
                          <w:spacing w:line="240" w:lineRule="auto"/>
                          <w:rPr>
                            <w:noProof/>
                          </w:rPr>
                        </w:pPr>
                      </w:p>
                      <w:p w14:paraId="1B0324EF" w14:textId="77777777" w:rsidR="00BD2600" w:rsidRDefault="00BD2600" w:rsidP="00BD2600">
                        <w:pPr>
                          <w:tabs>
                            <w:tab w:val="left" w:pos="2410"/>
                          </w:tabs>
                          <w:spacing w:line="240" w:lineRule="auto"/>
                          <w:rPr>
                            <w:noProof/>
                          </w:rPr>
                        </w:pPr>
                      </w:p>
                      <w:p w14:paraId="62ACB179" w14:textId="77777777" w:rsidR="00BD2600" w:rsidRDefault="00BD2600" w:rsidP="00BD2600">
                        <w:pPr>
                          <w:tabs>
                            <w:tab w:val="left" w:pos="2410"/>
                          </w:tabs>
                          <w:spacing w:line="240" w:lineRule="auto"/>
                          <w:rPr>
                            <w:noProof/>
                          </w:rPr>
                        </w:pPr>
                      </w:p>
                      <w:p w14:paraId="16216832" w14:textId="77777777" w:rsidR="00BD2600" w:rsidRDefault="00BD2600" w:rsidP="00BD2600">
                        <w:pPr>
                          <w:tabs>
                            <w:tab w:val="left" w:pos="2410"/>
                          </w:tabs>
                          <w:spacing w:line="240" w:lineRule="auto"/>
                          <w:rPr>
                            <w:noProof/>
                          </w:rPr>
                        </w:pPr>
                      </w:p>
                      <w:p w14:paraId="1AA6F599" w14:textId="77777777" w:rsidR="00BD2600" w:rsidRDefault="00BD2600" w:rsidP="00BD2600">
                        <w:pPr>
                          <w:tabs>
                            <w:tab w:val="left" w:pos="2410"/>
                          </w:tabs>
                          <w:spacing w:line="240" w:lineRule="auto"/>
                          <w:rPr>
                            <w:noProof/>
                          </w:rPr>
                        </w:pPr>
                      </w:p>
                      <w:p w14:paraId="1228A13D" w14:textId="77777777" w:rsidR="00BD2600" w:rsidRDefault="00BD2600" w:rsidP="00BD2600">
                        <w:pPr>
                          <w:tabs>
                            <w:tab w:val="left" w:pos="2410"/>
                          </w:tabs>
                          <w:spacing w:line="240" w:lineRule="auto"/>
                          <w:rPr>
                            <w:noProof/>
                          </w:rPr>
                        </w:pPr>
                      </w:p>
                      <w:p w14:paraId="3BBE4C8B" w14:textId="77777777" w:rsidR="00BD2600" w:rsidRDefault="00BD2600" w:rsidP="00BD2600">
                        <w:pPr>
                          <w:tabs>
                            <w:tab w:val="left" w:pos="2410"/>
                          </w:tabs>
                          <w:spacing w:line="240" w:lineRule="auto"/>
                          <w:rPr>
                            <w:noProof/>
                          </w:rPr>
                        </w:pPr>
                      </w:p>
                      <w:p w14:paraId="0E8B50DB" w14:textId="77777777" w:rsidR="00BD2600" w:rsidRDefault="00BD2600" w:rsidP="00BD2600">
                        <w:pPr>
                          <w:tabs>
                            <w:tab w:val="left" w:pos="2410"/>
                          </w:tabs>
                          <w:spacing w:line="240" w:lineRule="auto"/>
                          <w:rPr>
                            <w:noProof/>
                          </w:rPr>
                        </w:pPr>
                      </w:p>
                      <w:p w14:paraId="11A9ABAA" w14:textId="77777777" w:rsidR="00BD2600" w:rsidRDefault="00BD2600" w:rsidP="00BD2600">
                        <w:pPr>
                          <w:tabs>
                            <w:tab w:val="left" w:pos="2410"/>
                          </w:tabs>
                          <w:spacing w:line="240" w:lineRule="auto"/>
                          <w:rPr>
                            <w:noProof/>
                          </w:rPr>
                        </w:pPr>
                      </w:p>
                      <w:p w14:paraId="352B64E3" w14:textId="77777777" w:rsidR="00BD2600" w:rsidRDefault="00BD2600" w:rsidP="00BD2600">
                        <w:pPr>
                          <w:tabs>
                            <w:tab w:val="left" w:pos="2410"/>
                          </w:tabs>
                          <w:spacing w:line="240" w:lineRule="auto"/>
                          <w:rPr>
                            <w:noProof/>
                          </w:rPr>
                        </w:pPr>
                      </w:p>
                      <w:p w14:paraId="5CCA20EB" w14:textId="77777777" w:rsidR="00BD2600" w:rsidRDefault="00BD2600" w:rsidP="00BD2600">
                        <w:pPr>
                          <w:tabs>
                            <w:tab w:val="left" w:pos="2410"/>
                          </w:tabs>
                          <w:spacing w:line="240" w:lineRule="auto"/>
                          <w:rPr>
                            <w:noProof/>
                          </w:rPr>
                        </w:pPr>
                      </w:p>
                      <w:p w14:paraId="515DCA03" w14:textId="77777777" w:rsidR="00BD2600" w:rsidRDefault="00BD2600" w:rsidP="00BD2600">
                        <w:pPr>
                          <w:tabs>
                            <w:tab w:val="left" w:pos="2410"/>
                          </w:tabs>
                          <w:spacing w:line="240" w:lineRule="auto"/>
                          <w:rPr>
                            <w:noProof/>
                          </w:rPr>
                        </w:pPr>
                      </w:p>
                      <w:p w14:paraId="161BAB7C" w14:textId="77777777" w:rsidR="00BD2600" w:rsidRDefault="00BD2600" w:rsidP="00BD2600">
                        <w:pPr>
                          <w:tabs>
                            <w:tab w:val="left" w:pos="2410"/>
                          </w:tabs>
                          <w:spacing w:line="240" w:lineRule="auto"/>
                          <w:rPr>
                            <w:noProof/>
                          </w:rPr>
                        </w:pPr>
                      </w:p>
                      <w:p w14:paraId="3E8E7815" w14:textId="77777777" w:rsidR="00BD2600" w:rsidRDefault="00BD2600" w:rsidP="00BD2600">
                        <w:pPr>
                          <w:tabs>
                            <w:tab w:val="left" w:pos="2410"/>
                          </w:tabs>
                          <w:spacing w:line="240" w:lineRule="auto"/>
                          <w:rPr>
                            <w:noProof/>
                          </w:rPr>
                        </w:pPr>
                      </w:p>
                      <w:p w14:paraId="7AA194C4" w14:textId="77777777" w:rsidR="00BD2600" w:rsidRDefault="00BD2600" w:rsidP="00BD2600">
                        <w:pPr>
                          <w:tabs>
                            <w:tab w:val="left" w:pos="2410"/>
                          </w:tabs>
                          <w:spacing w:line="240" w:lineRule="auto"/>
                          <w:rPr>
                            <w:noProof/>
                          </w:rPr>
                        </w:pPr>
                      </w:p>
                      <w:p w14:paraId="23D52CEC" w14:textId="77777777" w:rsidR="00BD2600" w:rsidRDefault="00BD2600" w:rsidP="00BD2600">
                        <w:pPr>
                          <w:tabs>
                            <w:tab w:val="left" w:pos="2410"/>
                          </w:tabs>
                          <w:spacing w:line="240" w:lineRule="auto"/>
                          <w:rPr>
                            <w:noProof/>
                          </w:rPr>
                        </w:pPr>
                      </w:p>
                      <w:p w14:paraId="44292E2E" w14:textId="77777777" w:rsidR="00BD2600" w:rsidRDefault="00BD2600" w:rsidP="00BD2600">
                        <w:pPr>
                          <w:tabs>
                            <w:tab w:val="left" w:pos="2410"/>
                          </w:tabs>
                          <w:spacing w:line="240" w:lineRule="auto"/>
                          <w:rPr>
                            <w:noProof/>
                          </w:rPr>
                        </w:pPr>
                      </w:p>
                      <w:p w14:paraId="7ADD6962" w14:textId="77777777" w:rsidR="00BD2600" w:rsidRDefault="00BD2600" w:rsidP="00BD2600">
                        <w:pPr>
                          <w:tabs>
                            <w:tab w:val="left" w:pos="2410"/>
                          </w:tabs>
                          <w:spacing w:line="240" w:lineRule="auto"/>
                          <w:rPr>
                            <w:noProof/>
                          </w:rPr>
                        </w:pPr>
                      </w:p>
                      <w:p w14:paraId="1B20CA2B" w14:textId="77777777" w:rsidR="00BD2600" w:rsidRDefault="00BD2600" w:rsidP="00BD2600">
                        <w:pPr>
                          <w:tabs>
                            <w:tab w:val="left" w:pos="2410"/>
                          </w:tabs>
                          <w:spacing w:line="240" w:lineRule="auto"/>
                          <w:rPr>
                            <w:noProof/>
                          </w:rPr>
                        </w:pPr>
                      </w:p>
                      <w:p w14:paraId="53F886F2" w14:textId="77777777" w:rsidR="00BD2600" w:rsidRDefault="00BD2600" w:rsidP="00BD2600">
                        <w:pPr>
                          <w:tabs>
                            <w:tab w:val="left" w:pos="2410"/>
                          </w:tabs>
                          <w:spacing w:line="240" w:lineRule="auto"/>
                          <w:rPr>
                            <w:noProof/>
                          </w:rPr>
                        </w:pPr>
                      </w:p>
                      <w:p w14:paraId="005DDC04" w14:textId="77777777" w:rsidR="00BD2600" w:rsidRDefault="00BD2600" w:rsidP="00BD2600">
                        <w:pPr>
                          <w:tabs>
                            <w:tab w:val="left" w:pos="2410"/>
                          </w:tabs>
                          <w:spacing w:line="240" w:lineRule="auto"/>
                          <w:rPr>
                            <w:noProof/>
                          </w:rPr>
                        </w:pPr>
                      </w:p>
                      <w:p w14:paraId="2BCE40B9" w14:textId="77777777" w:rsidR="00BD2600" w:rsidRDefault="00BD2600" w:rsidP="00BD2600">
                        <w:pPr>
                          <w:tabs>
                            <w:tab w:val="left" w:pos="2410"/>
                          </w:tabs>
                          <w:spacing w:line="240" w:lineRule="auto"/>
                          <w:rPr>
                            <w:noProof/>
                          </w:rPr>
                        </w:pPr>
                      </w:p>
                      <w:p w14:paraId="2295C6B0" w14:textId="77777777" w:rsidR="00BD2600" w:rsidRDefault="00BD2600" w:rsidP="00BD2600">
                        <w:pPr>
                          <w:tabs>
                            <w:tab w:val="left" w:pos="2410"/>
                          </w:tabs>
                          <w:spacing w:line="240" w:lineRule="auto"/>
                          <w:rPr>
                            <w:noProof/>
                          </w:rPr>
                        </w:pPr>
                      </w:p>
                      <w:p w14:paraId="66F408C1" w14:textId="77777777" w:rsidR="00BD2600" w:rsidRDefault="00BD2600" w:rsidP="00BD2600">
                        <w:pPr>
                          <w:tabs>
                            <w:tab w:val="left" w:pos="2410"/>
                          </w:tabs>
                          <w:spacing w:line="240" w:lineRule="auto"/>
                          <w:rPr>
                            <w:noProof/>
                          </w:rPr>
                        </w:pPr>
                      </w:p>
                      <w:p w14:paraId="3B00C482" w14:textId="77777777" w:rsidR="00BD2600" w:rsidRDefault="00BD2600" w:rsidP="00BD2600">
                        <w:pPr>
                          <w:tabs>
                            <w:tab w:val="left" w:pos="2410"/>
                          </w:tabs>
                          <w:spacing w:line="240" w:lineRule="auto"/>
                          <w:rPr>
                            <w:noProof/>
                          </w:rPr>
                        </w:pPr>
                      </w:p>
                      <w:p w14:paraId="277F7463" w14:textId="77777777" w:rsidR="00BD2600" w:rsidRDefault="00BD2600" w:rsidP="00BD2600">
                        <w:pPr>
                          <w:tabs>
                            <w:tab w:val="left" w:pos="2410"/>
                          </w:tabs>
                          <w:spacing w:line="240" w:lineRule="auto"/>
                          <w:rPr>
                            <w:noProof/>
                          </w:rPr>
                        </w:pPr>
                      </w:p>
                      <w:p w14:paraId="5FA0C68A" w14:textId="77777777" w:rsidR="00BD2600" w:rsidRDefault="00BD2600" w:rsidP="00BD2600">
                        <w:pPr>
                          <w:tabs>
                            <w:tab w:val="left" w:pos="2410"/>
                          </w:tabs>
                          <w:spacing w:line="240" w:lineRule="auto"/>
                          <w:rPr>
                            <w:noProof/>
                          </w:rPr>
                        </w:pPr>
                      </w:p>
                      <w:p w14:paraId="35ED8E66" w14:textId="77777777" w:rsidR="00BD2600" w:rsidRDefault="00BD2600" w:rsidP="00BD2600">
                        <w:pPr>
                          <w:tabs>
                            <w:tab w:val="left" w:pos="2410"/>
                          </w:tabs>
                          <w:spacing w:line="240" w:lineRule="auto"/>
                          <w:rPr>
                            <w:noProof/>
                          </w:rPr>
                        </w:pPr>
                      </w:p>
                      <w:p w14:paraId="757CB8F7" w14:textId="77777777" w:rsidR="00BD2600" w:rsidRDefault="00BD2600" w:rsidP="00BD2600">
                        <w:pPr>
                          <w:tabs>
                            <w:tab w:val="left" w:pos="2410"/>
                          </w:tabs>
                          <w:spacing w:line="240" w:lineRule="auto"/>
                          <w:rPr>
                            <w:noProof/>
                          </w:rPr>
                        </w:pPr>
                      </w:p>
                      <w:p w14:paraId="4CD0DABC" w14:textId="77777777" w:rsidR="00BD2600" w:rsidRDefault="00BD2600" w:rsidP="00BD2600">
                        <w:pPr>
                          <w:tabs>
                            <w:tab w:val="left" w:pos="2410"/>
                          </w:tabs>
                          <w:spacing w:line="240" w:lineRule="auto"/>
                          <w:rPr>
                            <w:rFonts w:ascii="Arial" w:hAnsi="Arial" w:cs="Arial"/>
                            <w:sz w:val="20"/>
                          </w:rPr>
                        </w:pPr>
                      </w:p>
                      <w:p w14:paraId="036433A5" w14:textId="77777777" w:rsidR="00BD2600" w:rsidRDefault="00BD2600" w:rsidP="00BD2600">
                        <w:pPr>
                          <w:tabs>
                            <w:tab w:val="left" w:pos="2410"/>
                          </w:tabs>
                          <w:spacing w:line="240" w:lineRule="auto"/>
                          <w:rPr>
                            <w:rFonts w:ascii="Arial" w:hAnsi="Arial" w:cs="Arial"/>
                            <w:sz w:val="20"/>
                          </w:rPr>
                        </w:pPr>
                      </w:p>
                      <w:p w14:paraId="361DF026" w14:textId="77777777" w:rsidR="00BD2600" w:rsidRDefault="00BD2600" w:rsidP="00BD2600">
                        <w:pPr>
                          <w:tabs>
                            <w:tab w:val="left" w:pos="2410"/>
                          </w:tabs>
                          <w:spacing w:line="240" w:lineRule="auto"/>
                          <w:rPr>
                            <w:rFonts w:ascii="Arial" w:hAnsi="Arial" w:cs="Arial"/>
                            <w:sz w:val="20"/>
                          </w:rPr>
                        </w:pPr>
                      </w:p>
                      <w:p w14:paraId="3592A5EA" w14:textId="77777777" w:rsidR="00BD2600" w:rsidRDefault="00BD2600" w:rsidP="00BD2600">
                        <w:pPr>
                          <w:tabs>
                            <w:tab w:val="left" w:pos="2410"/>
                          </w:tabs>
                          <w:spacing w:line="240" w:lineRule="auto"/>
                          <w:rPr>
                            <w:rFonts w:ascii="Arial" w:hAnsi="Arial" w:cs="Arial"/>
                            <w:sz w:val="20"/>
                          </w:rPr>
                        </w:pPr>
                      </w:p>
                      <w:p w14:paraId="55F3E01E" w14:textId="77777777" w:rsidR="00BD2600" w:rsidRDefault="00BD2600" w:rsidP="00BD2600">
                        <w:pPr>
                          <w:tabs>
                            <w:tab w:val="left" w:pos="2410"/>
                          </w:tabs>
                          <w:spacing w:line="240" w:lineRule="auto"/>
                          <w:rPr>
                            <w:rFonts w:ascii="Arial" w:hAnsi="Arial" w:cs="Arial"/>
                            <w:sz w:val="20"/>
                          </w:rPr>
                        </w:pPr>
                      </w:p>
                      <w:p w14:paraId="07E9BE23" w14:textId="77777777" w:rsidR="00BD2600" w:rsidRDefault="00BD2600" w:rsidP="00BD2600">
                        <w:pPr>
                          <w:tabs>
                            <w:tab w:val="left" w:pos="2410"/>
                          </w:tabs>
                          <w:spacing w:line="240" w:lineRule="auto"/>
                          <w:rPr>
                            <w:rFonts w:ascii="Arial" w:hAnsi="Arial" w:cs="Arial"/>
                            <w:sz w:val="20"/>
                          </w:rPr>
                        </w:pPr>
                      </w:p>
                      <w:p w14:paraId="2D2FF306" w14:textId="77777777" w:rsidR="00BD2600" w:rsidRDefault="00BD2600" w:rsidP="00BD2600">
                        <w:pPr>
                          <w:tabs>
                            <w:tab w:val="left" w:pos="2410"/>
                          </w:tabs>
                          <w:spacing w:line="240" w:lineRule="auto"/>
                          <w:rPr>
                            <w:rFonts w:ascii="Arial" w:hAnsi="Arial" w:cs="Arial"/>
                            <w:sz w:val="20"/>
                          </w:rPr>
                        </w:pPr>
                      </w:p>
                      <w:p w14:paraId="238AEA66" w14:textId="77777777" w:rsidR="00BD2600" w:rsidRDefault="00BD2600" w:rsidP="00BD2600">
                        <w:pPr>
                          <w:tabs>
                            <w:tab w:val="left" w:pos="2410"/>
                          </w:tabs>
                          <w:spacing w:line="240" w:lineRule="auto"/>
                          <w:rPr>
                            <w:rFonts w:ascii="Arial" w:hAnsi="Arial" w:cs="Arial"/>
                            <w:sz w:val="20"/>
                          </w:rPr>
                        </w:pPr>
                      </w:p>
                      <w:p w14:paraId="234F0DE5" w14:textId="77777777" w:rsidR="00BD2600" w:rsidRDefault="00BD2600" w:rsidP="00BD2600">
                        <w:pPr>
                          <w:tabs>
                            <w:tab w:val="left" w:pos="2410"/>
                          </w:tabs>
                          <w:spacing w:line="240" w:lineRule="auto"/>
                          <w:rPr>
                            <w:rFonts w:ascii="Arial" w:hAnsi="Arial" w:cs="Arial"/>
                            <w:sz w:val="20"/>
                          </w:rPr>
                        </w:pPr>
                      </w:p>
                      <w:p w14:paraId="2AD4BE91" w14:textId="77777777" w:rsidR="00BD2600" w:rsidRDefault="00BD2600" w:rsidP="00BD2600">
                        <w:pPr>
                          <w:tabs>
                            <w:tab w:val="left" w:pos="2410"/>
                          </w:tabs>
                          <w:spacing w:line="240" w:lineRule="auto"/>
                          <w:rPr>
                            <w:rFonts w:ascii="Arial" w:hAnsi="Arial" w:cs="Arial"/>
                            <w:sz w:val="20"/>
                          </w:rPr>
                        </w:pPr>
                      </w:p>
                      <w:p w14:paraId="3E9F993E" w14:textId="77777777" w:rsidR="00BD2600" w:rsidRDefault="00BD2600" w:rsidP="00BD2600">
                        <w:pPr>
                          <w:tabs>
                            <w:tab w:val="left" w:pos="2410"/>
                          </w:tabs>
                          <w:spacing w:line="240" w:lineRule="auto"/>
                          <w:rPr>
                            <w:rFonts w:ascii="Arial" w:hAnsi="Arial" w:cs="Arial"/>
                            <w:sz w:val="20"/>
                          </w:rPr>
                        </w:pPr>
                      </w:p>
                      <w:p w14:paraId="0BC6ADD4" w14:textId="77777777" w:rsidR="00BD2600" w:rsidRDefault="00BD2600" w:rsidP="00BD2600">
                        <w:pPr>
                          <w:tabs>
                            <w:tab w:val="left" w:pos="2410"/>
                          </w:tabs>
                          <w:spacing w:line="240" w:lineRule="auto"/>
                          <w:rPr>
                            <w:rFonts w:ascii="Arial" w:hAnsi="Arial" w:cs="Arial"/>
                            <w:sz w:val="20"/>
                          </w:rPr>
                        </w:pPr>
                      </w:p>
                      <w:p w14:paraId="60074A5F" w14:textId="77777777" w:rsidR="00BD2600" w:rsidRDefault="00BD2600" w:rsidP="00BD2600">
                        <w:pPr>
                          <w:tabs>
                            <w:tab w:val="left" w:pos="2410"/>
                          </w:tabs>
                          <w:spacing w:line="240" w:lineRule="auto"/>
                          <w:rPr>
                            <w:rFonts w:ascii="Arial" w:hAnsi="Arial" w:cs="Arial"/>
                            <w:sz w:val="20"/>
                          </w:rPr>
                        </w:pPr>
                      </w:p>
                      <w:p w14:paraId="12BD0CBC" w14:textId="77777777" w:rsidR="00BD2600" w:rsidRDefault="00BD2600" w:rsidP="00BD2600">
                        <w:pPr>
                          <w:tabs>
                            <w:tab w:val="left" w:pos="2410"/>
                          </w:tabs>
                          <w:spacing w:line="240" w:lineRule="auto"/>
                          <w:rPr>
                            <w:rFonts w:ascii="Arial" w:hAnsi="Arial" w:cs="Arial"/>
                            <w:sz w:val="20"/>
                          </w:rPr>
                        </w:pPr>
                      </w:p>
                      <w:p w14:paraId="799E4330" w14:textId="77777777" w:rsidR="00BD2600" w:rsidRDefault="00BD2600" w:rsidP="00BD2600">
                        <w:pPr>
                          <w:tabs>
                            <w:tab w:val="left" w:pos="2410"/>
                          </w:tabs>
                          <w:spacing w:line="240" w:lineRule="auto"/>
                          <w:rPr>
                            <w:rFonts w:ascii="Arial" w:hAnsi="Arial" w:cs="Arial"/>
                            <w:sz w:val="20"/>
                          </w:rPr>
                        </w:pPr>
                      </w:p>
                      <w:p w14:paraId="47847FCC" w14:textId="77777777" w:rsidR="00BD2600" w:rsidRDefault="00BD2600" w:rsidP="00BD2600">
                        <w:pPr>
                          <w:tabs>
                            <w:tab w:val="left" w:pos="2410"/>
                          </w:tabs>
                          <w:spacing w:line="240" w:lineRule="auto"/>
                          <w:rPr>
                            <w:rFonts w:ascii="Arial" w:hAnsi="Arial" w:cs="Arial"/>
                            <w:sz w:val="20"/>
                          </w:rPr>
                        </w:pPr>
                      </w:p>
                      <w:p w14:paraId="41279C96" w14:textId="77777777" w:rsidR="00BD2600" w:rsidRDefault="00BD2600" w:rsidP="00BD2600">
                        <w:pPr>
                          <w:tabs>
                            <w:tab w:val="left" w:pos="2410"/>
                          </w:tabs>
                          <w:spacing w:line="240" w:lineRule="auto"/>
                          <w:rPr>
                            <w:rFonts w:ascii="Arial" w:hAnsi="Arial" w:cs="Arial"/>
                            <w:sz w:val="20"/>
                          </w:rPr>
                        </w:pPr>
                      </w:p>
                      <w:p w14:paraId="27AEFA6A" w14:textId="77777777" w:rsidR="00BD2600" w:rsidRDefault="00BD2600" w:rsidP="00BD2600">
                        <w:pPr>
                          <w:tabs>
                            <w:tab w:val="left" w:pos="2410"/>
                          </w:tabs>
                          <w:spacing w:line="240" w:lineRule="auto"/>
                          <w:rPr>
                            <w:rFonts w:ascii="Arial" w:hAnsi="Arial" w:cs="Arial"/>
                            <w:sz w:val="20"/>
                          </w:rPr>
                        </w:pPr>
                      </w:p>
                      <w:p w14:paraId="7EC978C4" w14:textId="77777777" w:rsidR="00BD2600" w:rsidRDefault="00BD2600" w:rsidP="00BD2600">
                        <w:pPr>
                          <w:tabs>
                            <w:tab w:val="left" w:pos="2410"/>
                          </w:tabs>
                          <w:spacing w:line="240" w:lineRule="auto"/>
                          <w:rPr>
                            <w:rFonts w:ascii="Arial" w:hAnsi="Arial" w:cs="Arial"/>
                            <w:sz w:val="20"/>
                          </w:rPr>
                        </w:pPr>
                      </w:p>
                      <w:p w14:paraId="122AE341" w14:textId="77777777" w:rsidR="00BD2600" w:rsidRDefault="00BD2600" w:rsidP="00BD2600">
                        <w:pPr>
                          <w:tabs>
                            <w:tab w:val="left" w:pos="2410"/>
                          </w:tabs>
                          <w:spacing w:line="240" w:lineRule="auto"/>
                          <w:rPr>
                            <w:rFonts w:ascii="Arial" w:hAnsi="Arial" w:cs="Arial"/>
                            <w:sz w:val="20"/>
                          </w:rPr>
                        </w:pPr>
                      </w:p>
                      <w:p w14:paraId="125CE565" w14:textId="77777777" w:rsidR="00BD2600" w:rsidRPr="00D743CB" w:rsidRDefault="00BD2600" w:rsidP="00BD2600">
                        <w:pPr>
                          <w:tabs>
                            <w:tab w:val="left" w:pos="2410"/>
                          </w:tabs>
                          <w:spacing w:line="240" w:lineRule="auto"/>
                          <w:rPr>
                            <w:rFonts w:ascii="Arial" w:hAnsi="Arial" w:cs="Arial"/>
                            <w:sz w:val="20"/>
                          </w:rPr>
                        </w:pPr>
                      </w:p>
                    </w:txbxContent>
                  </v:textbox>
                </v:shape>
                <w10:wrap anchorx="margin"/>
              </v:group>
            </w:pict>
          </mc:Fallback>
        </mc:AlternateContent>
      </w:r>
    </w:p>
    <w:p w14:paraId="2B1DBD5F" w14:textId="77777777" w:rsidR="00BD2600" w:rsidRDefault="00BD2600" w:rsidP="00BD2600">
      <w:pPr>
        <w:pStyle w:val="BodyText"/>
        <w:ind w:left="1758" w:right="227"/>
        <w:jc w:val="both"/>
        <w:rPr>
          <w:sz w:val="20"/>
          <w:szCs w:val="20"/>
          <w:lang w:val="el-GR"/>
        </w:rPr>
      </w:pPr>
    </w:p>
    <w:p w14:paraId="2EF69EC2" w14:textId="77777777" w:rsidR="00BD2600" w:rsidRDefault="00BD2600" w:rsidP="00BD2600">
      <w:pPr>
        <w:pStyle w:val="BodyText"/>
        <w:ind w:left="1758" w:right="227"/>
        <w:jc w:val="both"/>
        <w:rPr>
          <w:sz w:val="20"/>
          <w:szCs w:val="20"/>
          <w:lang w:val="el-GR"/>
        </w:rPr>
      </w:pPr>
    </w:p>
    <w:p w14:paraId="463549A0" w14:textId="77777777" w:rsidR="00BD2600" w:rsidRDefault="00BD2600" w:rsidP="00BD2600">
      <w:pPr>
        <w:pStyle w:val="BodyText"/>
        <w:ind w:left="1758" w:right="227"/>
        <w:jc w:val="both"/>
        <w:rPr>
          <w:sz w:val="20"/>
          <w:szCs w:val="20"/>
          <w:lang w:val="el-GR"/>
        </w:rPr>
      </w:pPr>
    </w:p>
    <w:p w14:paraId="05564E1A" w14:textId="77777777" w:rsidR="00BD2600" w:rsidRDefault="00BD2600" w:rsidP="00BD2600">
      <w:pPr>
        <w:pStyle w:val="BodyText"/>
        <w:ind w:left="1758" w:right="227"/>
        <w:jc w:val="both"/>
        <w:rPr>
          <w:sz w:val="20"/>
          <w:szCs w:val="20"/>
          <w:lang w:val="el-GR"/>
        </w:rPr>
      </w:pPr>
    </w:p>
    <w:p w14:paraId="5AFF0027" w14:textId="77777777" w:rsidR="00BD2600" w:rsidRDefault="00BD2600" w:rsidP="00BD2600">
      <w:pPr>
        <w:pStyle w:val="BodyText"/>
        <w:ind w:left="1758" w:right="227"/>
        <w:jc w:val="both"/>
        <w:rPr>
          <w:sz w:val="20"/>
          <w:szCs w:val="20"/>
          <w:lang w:val="el-GR"/>
        </w:rPr>
      </w:pPr>
    </w:p>
    <w:p w14:paraId="03B5C7AA" w14:textId="77777777" w:rsidR="00BD2600" w:rsidRDefault="00BD2600" w:rsidP="00BD2600">
      <w:pPr>
        <w:pStyle w:val="BodyText"/>
        <w:ind w:left="1758" w:right="227"/>
        <w:jc w:val="both"/>
        <w:rPr>
          <w:sz w:val="20"/>
          <w:szCs w:val="20"/>
          <w:lang w:val="el-GR"/>
        </w:rPr>
      </w:pPr>
    </w:p>
    <w:p w14:paraId="6FB98305" w14:textId="77777777" w:rsidR="00BD2600" w:rsidRDefault="00BD2600" w:rsidP="00BD2600">
      <w:pPr>
        <w:pStyle w:val="BodyText"/>
        <w:ind w:left="1758" w:right="227"/>
        <w:jc w:val="both"/>
        <w:rPr>
          <w:sz w:val="20"/>
          <w:szCs w:val="20"/>
          <w:lang w:val="el-GR"/>
        </w:rPr>
      </w:pPr>
    </w:p>
    <w:p w14:paraId="3AE454D9" w14:textId="77777777" w:rsidR="00BD2600" w:rsidRDefault="00BD2600" w:rsidP="00BD2600">
      <w:pPr>
        <w:pStyle w:val="BodyText"/>
        <w:ind w:left="1758" w:right="227"/>
        <w:jc w:val="both"/>
        <w:rPr>
          <w:sz w:val="20"/>
          <w:szCs w:val="20"/>
          <w:lang w:val="el-GR"/>
        </w:rPr>
      </w:pPr>
    </w:p>
    <w:p w14:paraId="6497D063" w14:textId="77777777" w:rsidR="00BD2600" w:rsidRDefault="00BD2600" w:rsidP="00BD2600">
      <w:pPr>
        <w:pStyle w:val="BodyText"/>
        <w:ind w:left="1758" w:right="227"/>
        <w:jc w:val="both"/>
        <w:rPr>
          <w:sz w:val="20"/>
          <w:szCs w:val="20"/>
          <w:lang w:val="el-GR"/>
        </w:rPr>
      </w:pPr>
    </w:p>
    <w:p w14:paraId="2F2251B7" w14:textId="77777777" w:rsidR="00BD2600" w:rsidRDefault="00BD2600" w:rsidP="00BD2600">
      <w:pPr>
        <w:pStyle w:val="BodyText"/>
        <w:ind w:left="1758" w:right="227"/>
        <w:jc w:val="both"/>
        <w:rPr>
          <w:sz w:val="20"/>
          <w:szCs w:val="20"/>
          <w:lang w:val="el-GR"/>
        </w:rPr>
      </w:pPr>
    </w:p>
    <w:p w14:paraId="52A59499" w14:textId="77777777" w:rsidR="00BD2600" w:rsidRDefault="00BD2600" w:rsidP="00BD2600">
      <w:pPr>
        <w:pStyle w:val="BodyText"/>
        <w:ind w:left="1758" w:right="227"/>
        <w:jc w:val="both"/>
        <w:rPr>
          <w:sz w:val="20"/>
          <w:szCs w:val="20"/>
          <w:lang w:val="el-GR"/>
        </w:rPr>
      </w:pPr>
    </w:p>
    <w:p w14:paraId="3542977C" w14:textId="77777777" w:rsidR="00BD2600" w:rsidRDefault="00BD2600" w:rsidP="00BD2600">
      <w:pPr>
        <w:pStyle w:val="BodyText"/>
        <w:ind w:left="1758" w:right="227"/>
        <w:jc w:val="both"/>
        <w:rPr>
          <w:sz w:val="20"/>
          <w:szCs w:val="20"/>
          <w:lang w:val="el-GR"/>
        </w:rPr>
      </w:pPr>
    </w:p>
    <w:p w14:paraId="56BA4B15" w14:textId="77777777" w:rsidR="00BD2600" w:rsidRDefault="00BD2600" w:rsidP="00BD2600">
      <w:pPr>
        <w:pStyle w:val="BodyText"/>
        <w:ind w:left="1758" w:right="227"/>
        <w:jc w:val="both"/>
        <w:rPr>
          <w:sz w:val="20"/>
          <w:szCs w:val="20"/>
          <w:lang w:val="el-GR"/>
        </w:rPr>
      </w:pPr>
    </w:p>
    <w:p w14:paraId="43DF5911" w14:textId="77777777" w:rsidR="00BD2600" w:rsidRDefault="00BD2600" w:rsidP="00BD2600">
      <w:pPr>
        <w:pStyle w:val="BodyText"/>
        <w:ind w:left="1758" w:right="227"/>
        <w:jc w:val="both"/>
        <w:rPr>
          <w:sz w:val="20"/>
          <w:szCs w:val="20"/>
          <w:lang w:val="el-GR"/>
        </w:rPr>
      </w:pPr>
    </w:p>
    <w:p w14:paraId="6A68C55A" w14:textId="77777777" w:rsidR="00BD2600" w:rsidRDefault="00BD2600" w:rsidP="00BD2600">
      <w:pPr>
        <w:pStyle w:val="BodyText"/>
        <w:ind w:left="1758" w:right="227"/>
        <w:jc w:val="both"/>
        <w:rPr>
          <w:sz w:val="20"/>
          <w:szCs w:val="20"/>
          <w:lang w:val="el-GR"/>
        </w:rPr>
      </w:pPr>
    </w:p>
    <w:p w14:paraId="50680847" w14:textId="77777777" w:rsidR="00BD2600" w:rsidRDefault="00BD2600" w:rsidP="00BD2600">
      <w:pPr>
        <w:pStyle w:val="BodyText"/>
        <w:ind w:left="1758" w:right="227"/>
        <w:jc w:val="both"/>
        <w:rPr>
          <w:sz w:val="20"/>
          <w:szCs w:val="20"/>
          <w:lang w:val="el-GR"/>
        </w:rPr>
      </w:pPr>
    </w:p>
    <w:p w14:paraId="42126BED" w14:textId="77777777" w:rsidR="00BD2600" w:rsidRDefault="00BD2600" w:rsidP="00BD2600">
      <w:pPr>
        <w:pStyle w:val="BodyText"/>
        <w:ind w:left="1758" w:right="227"/>
        <w:jc w:val="both"/>
        <w:rPr>
          <w:sz w:val="20"/>
          <w:szCs w:val="20"/>
          <w:lang w:val="el-GR"/>
        </w:rPr>
      </w:pPr>
    </w:p>
    <w:p w14:paraId="57C33EA9" w14:textId="77777777" w:rsidR="00BD2600" w:rsidRDefault="00BD2600" w:rsidP="00BD2600">
      <w:pPr>
        <w:pStyle w:val="BodyText"/>
        <w:ind w:left="1758" w:right="227"/>
        <w:jc w:val="both"/>
        <w:rPr>
          <w:sz w:val="20"/>
          <w:szCs w:val="20"/>
          <w:lang w:val="el-GR"/>
        </w:rPr>
      </w:pPr>
    </w:p>
    <w:p w14:paraId="7847B1E2" w14:textId="77777777" w:rsidR="00BD2600" w:rsidRDefault="00BD2600" w:rsidP="00BD2600">
      <w:pPr>
        <w:pStyle w:val="BodyText"/>
        <w:ind w:left="1758" w:right="227"/>
        <w:jc w:val="both"/>
        <w:rPr>
          <w:sz w:val="20"/>
          <w:szCs w:val="20"/>
          <w:lang w:val="el-GR"/>
        </w:rPr>
      </w:pPr>
    </w:p>
    <w:p w14:paraId="718018CB" w14:textId="77777777" w:rsidR="00BD2600" w:rsidRDefault="00BD2600" w:rsidP="00BD2600">
      <w:pPr>
        <w:pStyle w:val="BodyText"/>
        <w:ind w:left="1758" w:right="227"/>
        <w:jc w:val="both"/>
        <w:rPr>
          <w:sz w:val="20"/>
          <w:szCs w:val="20"/>
          <w:lang w:val="el-GR"/>
        </w:rPr>
      </w:pPr>
    </w:p>
    <w:p w14:paraId="5A4420F3" w14:textId="77777777" w:rsidR="00BD2600" w:rsidRPr="00F93DF5" w:rsidRDefault="00BD2600" w:rsidP="00BD2600">
      <w:pPr>
        <w:pStyle w:val="BodyText"/>
        <w:ind w:left="1758" w:right="227"/>
        <w:jc w:val="both"/>
        <w:rPr>
          <w:sz w:val="36"/>
          <w:szCs w:val="36"/>
          <w:lang w:val="el-GR"/>
        </w:rPr>
      </w:pPr>
    </w:p>
    <w:p w14:paraId="02B0F834" w14:textId="77777777" w:rsidR="00BD2600" w:rsidRDefault="00BD2600" w:rsidP="00BD2600">
      <w:pPr>
        <w:pStyle w:val="a"/>
        <w:tabs>
          <w:tab w:val="left" w:pos="1920"/>
          <w:tab w:val="left" w:pos="11199"/>
        </w:tabs>
        <w:spacing w:before="0"/>
        <w:ind w:left="1758" w:right="227" w:hanging="1780"/>
        <w:jc w:val="both"/>
        <w:rPr>
          <w:rFonts w:ascii="Arial" w:eastAsia="Arial" w:hAnsi="Arial" w:cs="Arial"/>
          <w:sz w:val="20"/>
          <w:szCs w:val="20"/>
        </w:rPr>
      </w:pPr>
      <w:r>
        <w:rPr>
          <w:rFonts w:ascii="Arial" w:eastAsia="Arial" w:hAnsi="Arial" w:cs="Arial"/>
          <w:sz w:val="20"/>
          <w:szCs w:val="20"/>
        </w:rPr>
        <w:tab/>
      </w:r>
    </w:p>
    <w:p w14:paraId="5A2E81E9" w14:textId="77777777" w:rsidR="00BD2600" w:rsidRDefault="00BD2600" w:rsidP="00BD2600">
      <w:pPr>
        <w:pStyle w:val="a"/>
        <w:tabs>
          <w:tab w:val="left" w:pos="1920"/>
          <w:tab w:val="left" w:pos="11199"/>
        </w:tabs>
        <w:spacing w:before="0"/>
        <w:ind w:left="3538" w:right="227" w:hanging="1780"/>
        <w:jc w:val="both"/>
        <w:rPr>
          <w:rFonts w:ascii="Arial" w:hAnsi="Arial"/>
          <w:b/>
          <w:bCs/>
          <w:color w:val="auto"/>
          <w:sz w:val="20"/>
          <w:szCs w:val="20"/>
        </w:rPr>
      </w:pPr>
      <w:r w:rsidRPr="00B73F53">
        <w:rPr>
          <w:rFonts w:ascii="Arial" w:hAnsi="Arial"/>
          <w:b/>
          <w:bCs/>
          <w:color w:val="auto"/>
          <w:sz w:val="20"/>
          <w:szCs w:val="20"/>
        </w:rPr>
        <w:t>Η προσφορά</w:t>
      </w:r>
    </w:p>
    <w:p w14:paraId="453AA921" w14:textId="77777777" w:rsidR="00BD2600" w:rsidRPr="00B73F53" w:rsidRDefault="00BD2600" w:rsidP="00BD2600">
      <w:pPr>
        <w:pStyle w:val="a"/>
        <w:tabs>
          <w:tab w:val="left" w:pos="1920"/>
          <w:tab w:val="left" w:pos="11199"/>
        </w:tabs>
        <w:spacing w:before="0"/>
        <w:ind w:left="1757" w:right="227" w:hanging="1780"/>
        <w:jc w:val="both"/>
        <w:rPr>
          <w:rFonts w:ascii="Arial" w:eastAsia="Arial" w:hAnsi="Arial" w:cs="Arial"/>
          <w:sz w:val="20"/>
          <w:szCs w:val="20"/>
        </w:rPr>
      </w:pPr>
    </w:p>
    <w:p w14:paraId="76772D87" w14:textId="621B84EA" w:rsidR="00BD2600" w:rsidRPr="004E4B0B" w:rsidRDefault="00BD2600" w:rsidP="00BD2600">
      <w:pPr>
        <w:pStyle w:val="BodyText"/>
        <w:ind w:left="1758" w:right="227"/>
        <w:jc w:val="both"/>
        <w:rPr>
          <w:sz w:val="20"/>
          <w:szCs w:val="20"/>
          <w:lang w:val="el-GR"/>
        </w:rPr>
      </w:pPr>
      <w:r w:rsidRPr="004E4B0B">
        <w:rPr>
          <w:sz w:val="20"/>
          <w:szCs w:val="20"/>
          <w:lang w:val="el-GR"/>
        </w:rPr>
        <w:t>Το καρτέλ του ΟΠΕΚ και οι σύμμαχο</w:t>
      </w:r>
      <w:r w:rsidRPr="00EF4B53">
        <w:rPr>
          <w:sz w:val="20"/>
          <w:szCs w:val="20"/>
          <w:lang w:val="el-GR"/>
        </w:rPr>
        <w:t>ί</w:t>
      </w:r>
      <w:r w:rsidRPr="004E4B0B">
        <w:rPr>
          <w:sz w:val="20"/>
          <w:szCs w:val="20"/>
          <w:lang w:val="el-GR"/>
        </w:rPr>
        <w:t xml:space="preserve"> του συμφώνησαν να πραγματοποιήσουν μια άνευ προηγουμένου περικοπή σχεδόν 10% της παγκόσμιας προσφοράς πετρελαίου από τον ερχόμενο μήνα, προκειμένου να εμποδιστεί η κατάρρευση της αγοράς</w:t>
      </w:r>
      <w:r>
        <w:rPr>
          <w:sz w:val="20"/>
          <w:szCs w:val="20"/>
          <w:lang w:val="el-GR"/>
        </w:rPr>
        <w:t>,</w:t>
      </w:r>
      <w:r w:rsidRPr="004E4B0B">
        <w:rPr>
          <w:sz w:val="20"/>
          <w:szCs w:val="20"/>
          <w:lang w:val="el-GR"/>
        </w:rPr>
        <w:t xml:space="preserve"> χωρίς</w:t>
      </w:r>
      <w:r w:rsidRPr="002A0B5C">
        <w:rPr>
          <w:sz w:val="20"/>
          <w:szCs w:val="20"/>
          <w:lang w:val="el-GR"/>
        </w:rPr>
        <w:t>,</w:t>
      </w:r>
      <w:r w:rsidRPr="004E4B0B">
        <w:rPr>
          <w:sz w:val="20"/>
          <w:szCs w:val="20"/>
          <w:lang w:val="el-GR"/>
        </w:rPr>
        <w:t xml:space="preserve"> ωστόσο</w:t>
      </w:r>
      <w:r w:rsidRPr="002A0B5C">
        <w:rPr>
          <w:sz w:val="20"/>
          <w:szCs w:val="20"/>
          <w:lang w:val="el-GR"/>
        </w:rPr>
        <w:t>,</w:t>
      </w:r>
      <w:r w:rsidRPr="004E4B0B">
        <w:rPr>
          <w:sz w:val="20"/>
          <w:szCs w:val="20"/>
          <w:lang w:val="el-GR"/>
        </w:rPr>
        <w:t xml:space="preserve"> όπως υποδηλώνουν οι μέχρι σήμερα εξελίξεις</w:t>
      </w:r>
      <w:r w:rsidRPr="005F0C6A">
        <w:rPr>
          <w:sz w:val="20"/>
          <w:szCs w:val="20"/>
          <w:lang w:val="el-GR"/>
        </w:rPr>
        <w:t>,</w:t>
      </w:r>
      <w:r w:rsidRPr="004E4B0B">
        <w:rPr>
          <w:sz w:val="20"/>
          <w:szCs w:val="20"/>
          <w:lang w:val="el-GR"/>
        </w:rPr>
        <w:t xml:space="preserve"> να είναι αρκετό εύκολο να αντιστραφεί το αρνητικό κλίμα που έχει προκαλέσει η πτώση της κατανάλωσης.</w:t>
      </w:r>
      <w:r>
        <w:rPr>
          <w:sz w:val="20"/>
          <w:szCs w:val="20"/>
          <w:lang w:val="el-GR"/>
        </w:rPr>
        <w:t xml:space="preserve"> </w:t>
      </w:r>
      <w:r w:rsidRPr="004E4B0B">
        <w:rPr>
          <w:sz w:val="20"/>
          <w:szCs w:val="20"/>
          <w:lang w:val="el-GR"/>
        </w:rPr>
        <w:t>Οι εγκαταστάσεις αποθήκευσης πετρελαίου στις ΗΠΑ έχουν αρχίσει να αγγίζουν τα όρια της πληρότητ</w:t>
      </w:r>
      <w:r w:rsidRPr="005F0C6A">
        <w:rPr>
          <w:sz w:val="20"/>
          <w:szCs w:val="20"/>
          <w:lang w:val="el-GR"/>
        </w:rPr>
        <w:t>ά</w:t>
      </w:r>
      <w:r w:rsidRPr="004E4B0B">
        <w:rPr>
          <w:sz w:val="20"/>
          <w:szCs w:val="20"/>
          <w:lang w:val="el-GR"/>
        </w:rPr>
        <w:t xml:space="preserve">ς τους, εξαιτίας της τεράστιας υπερπροσφοράς αργού πετρελαίου. Η εξέλιξη αυτή προκαλεί </w:t>
      </w:r>
      <w:r>
        <w:rPr>
          <w:sz w:val="20"/>
          <w:szCs w:val="20"/>
          <w:lang w:val="el-GR"/>
        </w:rPr>
        <w:t>μεγάλες</w:t>
      </w:r>
      <w:r w:rsidRPr="004E4B0B">
        <w:rPr>
          <w:sz w:val="20"/>
          <w:szCs w:val="20"/>
          <w:lang w:val="el-GR"/>
        </w:rPr>
        <w:t xml:space="preserve"> πιέσεις στην κατακερματισμένη αγορά σχιστολιθικού πετρελαίου της Βόρειας Αμερικής, όπου πολλοί μικροί παραγωγοί αντιμετωπίζουν προβλήματα επιβίωσης. Η βιομηχανία παραγωγής σχιστολιθικού πετρελαίου στις Η</w:t>
      </w:r>
      <w:r w:rsidRPr="00402CA7">
        <w:rPr>
          <w:sz w:val="20"/>
          <w:szCs w:val="20"/>
          <w:lang w:val="el-GR"/>
        </w:rPr>
        <w:t>ΠΑ</w:t>
      </w:r>
      <w:r w:rsidRPr="00897B38">
        <w:rPr>
          <w:sz w:val="20"/>
          <w:szCs w:val="20"/>
          <w:lang w:val="el-GR"/>
        </w:rPr>
        <w:t>,</w:t>
      </w:r>
      <w:r w:rsidRPr="004E4B0B">
        <w:rPr>
          <w:sz w:val="20"/>
          <w:szCs w:val="20"/>
          <w:lang w:val="el-GR"/>
        </w:rPr>
        <w:t xml:space="preserve"> σύμφωνα με την </w:t>
      </w:r>
      <w:r w:rsidRPr="0038650A">
        <w:rPr>
          <w:sz w:val="20"/>
          <w:szCs w:val="20"/>
        </w:rPr>
        <w:t>Rystad</w:t>
      </w:r>
      <w:r w:rsidRPr="004E4B0B">
        <w:rPr>
          <w:sz w:val="20"/>
          <w:szCs w:val="20"/>
          <w:lang w:val="el-GR"/>
        </w:rPr>
        <w:t xml:space="preserve"> </w:t>
      </w:r>
      <w:r w:rsidRPr="0038650A">
        <w:rPr>
          <w:sz w:val="20"/>
          <w:szCs w:val="20"/>
        </w:rPr>
        <w:t>Energy</w:t>
      </w:r>
      <w:r w:rsidRPr="00897B38">
        <w:rPr>
          <w:sz w:val="20"/>
          <w:szCs w:val="20"/>
          <w:lang w:val="el-GR"/>
        </w:rPr>
        <w:t>,</w:t>
      </w:r>
      <w:r w:rsidRPr="004E4B0B">
        <w:rPr>
          <w:sz w:val="20"/>
          <w:szCs w:val="20"/>
          <w:lang w:val="el-GR"/>
        </w:rPr>
        <w:t xml:space="preserve"> θα συρρικνωθεί το 2020 κατά 2,1 εκατ.</w:t>
      </w:r>
      <w:r w:rsidRPr="00A560AE">
        <w:rPr>
          <w:sz w:val="20"/>
          <w:szCs w:val="20"/>
          <w:lang w:val="el-GR"/>
        </w:rPr>
        <w:t xml:space="preserve"> </w:t>
      </w:r>
      <w:r w:rsidRPr="004E4B0B">
        <w:rPr>
          <w:sz w:val="20"/>
          <w:szCs w:val="20"/>
          <w:lang w:val="el-GR"/>
        </w:rPr>
        <w:t xml:space="preserve">βαρέλια την ημέρα ή 2% της παγκόσμιας προσφοράς. Σημειώνεται </w:t>
      </w:r>
      <w:r>
        <w:rPr>
          <w:sz w:val="20"/>
          <w:szCs w:val="20"/>
          <w:lang w:val="el-GR"/>
        </w:rPr>
        <w:t>ό</w:t>
      </w:r>
      <w:r w:rsidRPr="004E4B0B">
        <w:rPr>
          <w:sz w:val="20"/>
          <w:szCs w:val="20"/>
          <w:lang w:val="el-GR"/>
        </w:rPr>
        <w:t>τι</w:t>
      </w:r>
      <w:r w:rsidRPr="007377B8">
        <w:rPr>
          <w:sz w:val="20"/>
          <w:szCs w:val="20"/>
          <w:lang w:val="el-GR"/>
        </w:rPr>
        <w:t>,</w:t>
      </w:r>
      <w:r w:rsidRPr="004E4B0B">
        <w:rPr>
          <w:sz w:val="20"/>
          <w:szCs w:val="20"/>
          <w:lang w:val="el-GR"/>
        </w:rPr>
        <w:t xml:space="preserve"> πριν την εμφάνιση του</w:t>
      </w:r>
      <w:r>
        <w:rPr>
          <w:sz w:val="20"/>
          <w:szCs w:val="20"/>
          <w:lang w:val="el-GR"/>
        </w:rPr>
        <w:t xml:space="preserve"> </w:t>
      </w:r>
      <w:r w:rsidRPr="0073451A">
        <w:rPr>
          <w:sz w:val="20"/>
          <w:szCs w:val="20"/>
          <w:lang w:val="el-GR"/>
        </w:rPr>
        <w:t>Covid-19</w:t>
      </w:r>
      <w:r>
        <w:rPr>
          <w:sz w:val="20"/>
          <w:szCs w:val="20"/>
          <w:lang w:val="el-GR"/>
        </w:rPr>
        <w:t>,</w:t>
      </w:r>
      <w:r w:rsidRPr="004E4B0B">
        <w:rPr>
          <w:sz w:val="20"/>
          <w:szCs w:val="20"/>
          <w:lang w:val="el-GR"/>
        </w:rPr>
        <w:t xml:space="preserve"> η παραγωγή σχιστολιθικού πετρελαίου στις ΗΠΑ αναμ</w:t>
      </w:r>
      <w:r w:rsidRPr="007377B8">
        <w:rPr>
          <w:sz w:val="20"/>
          <w:szCs w:val="20"/>
          <w:lang w:val="el-GR"/>
        </w:rPr>
        <w:t>ε</w:t>
      </w:r>
      <w:r w:rsidRPr="004E4B0B">
        <w:rPr>
          <w:sz w:val="20"/>
          <w:szCs w:val="20"/>
          <w:lang w:val="el-GR"/>
        </w:rPr>
        <w:t>ν</w:t>
      </w:r>
      <w:r w:rsidRPr="007377B8">
        <w:rPr>
          <w:sz w:val="20"/>
          <w:szCs w:val="20"/>
          <w:lang w:val="el-GR"/>
        </w:rPr>
        <w:t>ό</w:t>
      </w:r>
      <w:r w:rsidRPr="004E4B0B">
        <w:rPr>
          <w:sz w:val="20"/>
          <w:szCs w:val="20"/>
          <w:lang w:val="el-GR"/>
        </w:rPr>
        <w:t xml:space="preserve">ταν να αυξηθεί κατά 650.000 βαρέλια </w:t>
      </w:r>
      <w:r w:rsidRPr="00B0535D">
        <w:rPr>
          <w:sz w:val="20"/>
          <w:szCs w:val="20"/>
          <w:lang w:val="el-GR"/>
        </w:rPr>
        <w:t xml:space="preserve">την </w:t>
      </w:r>
      <w:r w:rsidRPr="004E4B0B">
        <w:rPr>
          <w:sz w:val="20"/>
          <w:szCs w:val="20"/>
          <w:lang w:val="el-GR"/>
        </w:rPr>
        <w:t>ημ</w:t>
      </w:r>
      <w:r w:rsidRPr="00B0535D">
        <w:rPr>
          <w:sz w:val="20"/>
          <w:szCs w:val="20"/>
          <w:lang w:val="el-GR"/>
        </w:rPr>
        <w:t>έ</w:t>
      </w:r>
      <w:r w:rsidRPr="004E4B0B">
        <w:rPr>
          <w:sz w:val="20"/>
          <w:szCs w:val="20"/>
          <w:lang w:val="el-GR"/>
        </w:rPr>
        <w:t>ρ</w:t>
      </w:r>
      <w:r w:rsidRPr="00B0535D">
        <w:rPr>
          <w:sz w:val="20"/>
          <w:szCs w:val="20"/>
          <w:lang w:val="el-GR"/>
        </w:rPr>
        <w:t>α</w:t>
      </w:r>
      <w:r w:rsidRPr="004E4B0B">
        <w:rPr>
          <w:sz w:val="20"/>
          <w:szCs w:val="20"/>
          <w:lang w:val="el-GR"/>
        </w:rPr>
        <w:t xml:space="preserve">. Μία από τις μεγαλύτερες αμερικανικές εταιρείες πετρελαίου, η </w:t>
      </w:r>
      <w:r w:rsidRPr="0038650A">
        <w:rPr>
          <w:sz w:val="20"/>
          <w:szCs w:val="20"/>
          <w:lang w:val="es-ES_tradnl"/>
        </w:rPr>
        <w:t xml:space="preserve">ConocoPhillips, </w:t>
      </w:r>
      <w:r w:rsidRPr="004E4B0B">
        <w:rPr>
          <w:sz w:val="20"/>
          <w:szCs w:val="20"/>
          <w:lang w:val="el-GR"/>
        </w:rPr>
        <w:t>σχεδιάζει να μειώσει την παραγωγή πετρελαίου της Βόρειας Αμερικής κατά 225.000 βαρέλια την ημέρα και να μειώσει τις προγραμματισμένες δαπάνες της κατά 25%.</w:t>
      </w:r>
      <w:r w:rsidRPr="0038650A">
        <w:rPr>
          <w:sz w:val="20"/>
          <w:szCs w:val="20"/>
          <w:lang w:val="el-GR"/>
        </w:rPr>
        <w:t xml:space="preserve"> </w:t>
      </w:r>
      <w:r w:rsidRPr="004E4B0B">
        <w:rPr>
          <w:sz w:val="20"/>
          <w:szCs w:val="20"/>
          <w:lang w:val="el-GR"/>
        </w:rPr>
        <w:t>Η κυβέρνηση των ΗΠΑ</w:t>
      </w:r>
      <w:r>
        <w:rPr>
          <w:sz w:val="20"/>
          <w:szCs w:val="20"/>
          <w:lang w:val="el-GR"/>
        </w:rPr>
        <w:t>,</w:t>
      </w:r>
      <w:r w:rsidRPr="004E4B0B">
        <w:rPr>
          <w:sz w:val="20"/>
          <w:szCs w:val="20"/>
          <w:lang w:val="el-GR"/>
        </w:rPr>
        <w:t xml:space="preserve"> εκμεταλλευόμενη τη χαμηλή τιμή του πετρελαίου</w:t>
      </w:r>
      <w:r>
        <w:rPr>
          <w:sz w:val="20"/>
          <w:szCs w:val="20"/>
          <w:lang w:val="el-GR"/>
        </w:rPr>
        <w:t>,</w:t>
      </w:r>
      <w:r w:rsidRPr="004E4B0B">
        <w:rPr>
          <w:sz w:val="20"/>
          <w:szCs w:val="20"/>
          <w:lang w:val="el-GR"/>
        </w:rPr>
        <w:t xml:space="preserve"> ενισχύει τα στρατηγικά της αποθέματα στις πολιτείες Λουϊζιάνα και Τέξας, υποστηρίζοντας παράλληλα τους αμερικανικούς παραγωγούς σχιστολιθικού πετρελαίου και προσπαθώντας να τονώσει τη ζήτηση σε μια δύσκολη περίοδο. </w:t>
      </w:r>
      <w:r w:rsidRPr="00D73B75">
        <w:rPr>
          <w:sz w:val="20"/>
          <w:szCs w:val="20"/>
          <w:lang w:val="el-GR"/>
        </w:rPr>
        <w:t xml:space="preserve">Η υποχώρηση των τιμών θα επιφέρει σφοδρό πλήγμα </w:t>
      </w:r>
      <w:r w:rsidR="000B6C4A" w:rsidRPr="000B6C4A">
        <w:rPr>
          <w:sz w:val="20"/>
          <w:szCs w:val="20"/>
          <w:lang w:val="el-GR"/>
        </w:rPr>
        <w:t>στις</w:t>
      </w:r>
      <w:r w:rsidR="000B6C4A">
        <w:rPr>
          <w:sz w:val="20"/>
          <w:szCs w:val="20"/>
          <w:lang w:val="el-GR"/>
        </w:rPr>
        <w:t xml:space="preserve"> αμερικανικ</w:t>
      </w:r>
      <w:r w:rsidR="000B6C4A" w:rsidRPr="000B6C4A">
        <w:rPr>
          <w:sz w:val="20"/>
          <w:szCs w:val="20"/>
          <w:lang w:val="el-GR"/>
        </w:rPr>
        <w:t>ές</w:t>
      </w:r>
      <w:r w:rsidRPr="00D73B75">
        <w:rPr>
          <w:sz w:val="20"/>
          <w:szCs w:val="20"/>
          <w:lang w:val="el-GR"/>
        </w:rPr>
        <w:t xml:space="preserve"> </w:t>
      </w:r>
      <w:r w:rsidR="000B6C4A" w:rsidRPr="000B6C4A">
        <w:rPr>
          <w:sz w:val="20"/>
          <w:szCs w:val="20"/>
          <w:lang w:val="el-GR"/>
        </w:rPr>
        <w:t>επιχειρήσεις του κλάδου</w:t>
      </w:r>
      <w:r w:rsidRPr="00D73B75">
        <w:rPr>
          <w:sz w:val="20"/>
          <w:szCs w:val="20"/>
          <w:lang w:val="el-GR"/>
        </w:rPr>
        <w:t>, γεγονός που μπορεί να προκαλέσει μεγάλη ζημία στην οικονομία των Η</w:t>
      </w:r>
      <w:r w:rsidRPr="008F7538">
        <w:rPr>
          <w:sz w:val="20"/>
          <w:szCs w:val="20"/>
          <w:lang w:val="el-GR"/>
        </w:rPr>
        <w:t>ΠΑ</w:t>
      </w:r>
      <w:r w:rsidRPr="00D73B75">
        <w:rPr>
          <w:sz w:val="20"/>
          <w:szCs w:val="20"/>
          <w:lang w:val="el-GR"/>
        </w:rPr>
        <w:t>, καθώς</w:t>
      </w:r>
      <w:r w:rsidRPr="00D7183B">
        <w:rPr>
          <w:sz w:val="20"/>
          <w:szCs w:val="20"/>
          <w:lang w:val="el-GR"/>
        </w:rPr>
        <w:t>,</w:t>
      </w:r>
      <w:r w:rsidRPr="00D73B75">
        <w:rPr>
          <w:sz w:val="20"/>
          <w:szCs w:val="20"/>
          <w:lang w:val="el-GR"/>
        </w:rPr>
        <w:t xml:space="preserve"> σύμφωνα με το Αμερικανικό Ινστιτούτο Πετρελαίου (ΑΡΙ)</w:t>
      </w:r>
      <w:r w:rsidRPr="008F2561">
        <w:rPr>
          <w:sz w:val="20"/>
          <w:szCs w:val="20"/>
          <w:lang w:val="el-GR"/>
        </w:rPr>
        <w:t>,</w:t>
      </w:r>
      <w:r w:rsidRPr="00D73B75">
        <w:rPr>
          <w:sz w:val="20"/>
          <w:szCs w:val="20"/>
          <w:lang w:val="el-GR"/>
        </w:rPr>
        <w:t xml:space="preserve"> συνεισφέρει το 10% του ΑΕΠ</w:t>
      </w:r>
      <w:r>
        <w:rPr>
          <w:sz w:val="20"/>
          <w:szCs w:val="20"/>
          <w:lang w:val="el-GR"/>
        </w:rPr>
        <w:t>,</w:t>
      </w:r>
      <w:r w:rsidRPr="00D73B75">
        <w:rPr>
          <w:sz w:val="20"/>
          <w:szCs w:val="20"/>
          <w:lang w:val="el-GR"/>
        </w:rPr>
        <w:t xml:space="preserve"> ενώ ταυτόχρονα </w:t>
      </w:r>
      <w:r>
        <w:rPr>
          <w:sz w:val="20"/>
          <w:szCs w:val="20"/>
          <w:lang w:val="el-GR"/>
        </w:rPr>
        <w:t xml:space="preserve">ενδέχεται </w:t>
      </w:r>
      <w:r w:rsidRPr="00D73B75">
        <w:rPr>
          <w:sz w:val="20"/>
          <w:szCs w:val="20"/>
          <w:lang w:val="el-GR"/>
        </w:rPr>
        <w:t xml:space="preserve">να συρρικνώσει τη βιομηχανία ενέργειας, η οποία καλείται εντός της περιόδου 2020-24 να αποπληρώσει ομολογιακές εκδόσεις ύψους 32 δισ. δολαρίων </w:t>
      </w:r>
      <w:r w:rsidRPr="0038650A">
        <w:rPr>
          <w:sz w:val="20"/>
          <w:szCs w:val="20"/>
          <w:lang w:val="el-GR"/>
        </w:rPr>
        <w:t>(</w:t>
      </w:r>
      <w:r w:rsidRPr="0038650A">
        <w:rPr>
          <w:sz w:val="20"/>
          <w:szCs w:val="20"/>
        </w:rPr>
        <w:t>Moody</w:t>
      </w:r>
      <w:r w:rsidRPr="0038650A">
        <w:rPr>
          <w:sz w:val="20"/>
          <w:szCs w:val="20"/>
          <w:rtl/>
        </w:rPr>
        <w:t>’</w:t>
      </w:r>
      <w:r w:rsidRPr="0038650A">
        <w:rPr>
          <w:sz w:val="20"/>
          <w:szCs w:val="20"/>
        </w:rPr>
        <w:t>s</w:t>
      </w:r>
      <w:r w:rsidRPr="0038650A">
        <w:rPr>
          <w:sz w:val="20"/>
          <w:szCs w:val="20"/>
          <w:lang w:val="el-GR"/>
        </w:rPr>
        <w:t xml:space="preserve"> </w:t>
      </w:r>
      <w:r w:rsidRPr="0038650A">
        <w:rPr>
          <w:sz w:val="20"/>
          <w:szCs w:val="20"/>
        </w:rPr>
        <w:t>Investors</w:t>
      </w:r>
      <w:r w:rsidRPr="0038650A">
        <w:rPr>
          <w:sz w:val="20"/>
          <w:szCs w:val="20"/>
          <w:lang w:val="el-GR"/>
        </w:rPr>
        <w:t xml:space="preserve"> </w:t>
      </w:r>
      <w:r w:rsidRPr="0038650A">
        <w:rPr>
          <w:sz w:val="20"/>
          <w:szCs w:val="20"/>
        </w:rPr>
        <w:t>Service</w:t>
      </w:r>
      <w:r w:rsidRPr="0038650A">
        <w:rPr>
          <w:sz w:val="20"/>
          <w:szCs w:val="20"/>
          <w:lang w:val="el-GR"/>
        </w:rPr>
        <w:t>)</w:t>
      </w:r>
      <w:r w:rsidRPr="00D73B75">
        <w:rPr>
          <w:sz w:val="20"/>
          <w:szCs w:val="20"/>
          <w:lang w:val="el-GR"/>
        </w:rPr>
        <w:t>.</w:t>
      </w:r>
      <w:r>
        <w:rPr>
          <w:sz w:val="20"/>
          <w:szCs w:val="20"/>
          <w:lang w:val="el-GR"/>
        </w:rPr>
        <w:t xml:space="preserve"> </w:t>
      </w:r>
      <w:r w:rsidRPr="00D73B75">
        <w:rPr>
          <w:sz w:val="20"/>
          <w:szCs w:val="20"/>
          <w:lang w:val="el-GR"/>
        </w:rPr>
        <w:t>Ωστόσο</w:t>
      </w:r>
      <w:r>
        <w:rPr>
          <w:sz w:val="20"/>
          <w:szCs w:val="20"/>
          <w:lang w:val="el-GR"/>
        </w:rPr>
        <w:t>,</w:t>
      </w:r>
      <w:r w:rsidRPr="00D73B75">
        <w:rPr>
          <w:sz w:val="20"/>
          <w:szCs w:val="20"/>
          <w:lang w:val="el-GR"/>
        </w:rPr>
        <w:t xml:space="preserve"> στην περίπτωση του πετρελαίου τύπου </w:t>
      </w:r>
      <w:r w:rsidRPr="0038650A">
        <w:rPr>
          <w:sz w:val="20"/>
          <w:szCs w:val="20"/>
          <w:lang w:val="fr-FR"/>
        </w:rPr>
        <w:t>Brent</w:t>
      </w:r>
      <w:r>
        <w:rPr>
          <w:sz w:val="20"/>
          <w:szCs w:val="20"/>
          <w:lang w:val="fr-FR"/>
        </w:rPr>
        <w:t>,</w:t>
      </w:r>
      <w:r w:rsidRPr="0038650A">
        <w:rPr>
          <w:sz w:val="20"/>
          <w:szCs w:val="20"/>
          <w:lang w:val="fr-FR"/>
        </w:rPr>
        <w:t xml:space="preserve"> </w:t>
      </w:r>
      <w:r w:rsidRPr="00D73B75">
        <w:rPr>
          <w:sz w:val="20"/>
          <w:szCs w:val="20"/>
          <w:lang w:val="el-GR"/>
        </w:rPr>
        <w:t>η κατάσταση διαφοροποιείται</w:t>
      </w:r>
      <w:r>
        <w:rPr>
          <w:sz w:val="20"/>
          <w:szCs w:val="20"/>
          <w:lang w:val="el-GR"/>
        </w:rPr>
        <w:t>,</w:t>
      </w:r>
      <w:r w:rsidRPr="00D73B75">
        <w:rPr>
          <w:sz w:val="20"/>
          <w:szCs w:val="20"/>
          <w:lang w:val="el-GR"/>
        </w:rPr>
        <w:t xml:space="preserve"> καθώς το συγκεκριμένο είδος πετρελαίου αντλείται κυρίως από τη θάλασσα</w:t>
      </w:r>
      <w:r>
        <w:rPr>
          <w:sz w:val="20"/>
          <w:szCs w:val="20"/>
          <w:lang w:val="el-GR"/>
        </w:rPr>
        <w:t>,</w:t>
      </w:r>
      <w:r w:rsidRPr="00D73B75">
        <w:rPr>
          <w:sz w:val="20"/>
          <w:szCs w:val="20"/>
          <w:lang w:val="el-GR"/>
        </w:rPr>
        <w:t xml:space="preserve"> με αποτέλεσμα οι παραγωγοί να μπορούν ευκολότερα να το αποθηκεύσουν σε πλοία για να το μεταφέρουν σε σημεία με υψηλή ζήτηση</w:t>
      </w:r>
      <w:r w:rsidRPr="00F01401">
        <w:rPr>
          <w:sz w:val="20"/>
          <w:szCs w:val="20"/>
          <w:lang w:val="el-GR"/>
        </w:rPr>
        <w:t xml:space="preserve"> και</w:t>
      </w:r>
      <w:r w:rsidRPr="00D73B75">
        <w:rPr>
          <w:sz w:val="20"/>
          <w:szCs w:val="20"/>
          <w:lang w:val="el-GR"/>
        </w:rPr>
        <w:t xml:space="preserve"> κατ</w:t>
      </w:r>
      <w:r w:rsidRPr="00F01401">
        <w:rPr>
          <w:sz w:val="20"/>
          <w:szCs w:val="20"/>
          <w:lang w:val="el-GR"/>
        </w:rPr>
        <w:t>ά</w:t>
      </w:r>
      <w:r w:rsidRPr="00D73B75">
        <w:rPr>
          <w:sz w:val="20"/>
          <w:szCs w:val="20"/>
          <w:lang w:val="el-GR"/>
        </w:rPr>
        <w:t xml:space="preserve"> συνέπεια επηρεάζεται λιγότερο από τα προβλήματα αποθήκευσης που επιβαρύνουν το </w:t>
      </w:r>
      <w:r w:rsidRPr="0038650A">
        <w:rPr>
          <w:sz w:val="20"/>
          <w:szCs w:val="20"/>
        </w:rPr>
        <w:t>WTI</w:t>
      </w:r>
      <w:r w:rsidRPr="00D73B75">
        <w:rPr>
          <w:sz w:val="20"/>
          <w:szCs w:val="20"/>
          <w:lang w:val="el-GR"/>
        </w:rPr>
        <w:t xml:space="preserve">. </w:t>
      </w:r>
      <w:r w:rsidRPr="00F84DAE">
        <w:rPr>
          <w:sz w:val="20"/>
          <w:szCs w:val="20"/>
          <w:lang w:val="el-GR"/>
        </w:rPr>
        <w:t>Σημειώνεται ότι η παγκόσμια ημερήσια παραγωγή πετρελαίου αγγίζει περίπου τα 100 εκατ. βαρέλια.</w:t>
      </w:r>
      <w:r>
        <w:rPr>
          <w:sz w:val="20"/>
          <w:szCs w:val="20"/>
          <w:lang w:val="el-GR"/>
        </w:rPr>
        <w:t xml:space="preserve"> </w:t>
      </w:r>
      <w:r w:rsidRPr="00F84DAE">
        <w:rPr>
          <w:sz w:val="20"/>
          <w:szCs w:val="20"/>
          <w:lang w:val="el-GR"/>
        </w:rPr>
        <w:t>Με γνώμονα την αντιμετώπιση της εξάπλωσης της πανδημίας του κορωνοϊού</w:t>
      </w:r>
      <w:r>
        <w:rPr>
          <w:sz w:val="20"/>
          <w:szCs w:val="20"/>
          <w:lang w:val="el-GR"/>
        </w:rPr>
        <w:t>,</w:t>
      </w:r>
      <w:r w:rsidRPr="00F84DAE">
        <w:rPr>
          <w:sz w:val="20"/>
          <w:szCs w:val="20"/>
          <w:lang w:val="el-GR"/>
        </w:rPr>
        <w:t xml:space="preserve"> οι μεγαλύτερες οικονομίες του πλανήτη έχουν αναγκασ</w:t>
      </w:r>
      <w:r>
        <w:rPr>
          <w:sz w:val="20"/>
          <w:szCs w:val="20"/>
          <w:lang w:val="el-GR"/>
        </w:rPr>
        <w:t>τ</w:t>
      </w:r>
      <w:r w:rsidRPr="00F84DAE">
        <w:rPr>
          <w:sz w:val="20"/>
          <w:szCs w:val="20"/>
          <w:lang w:val="el-GR"/>
        </w:rPr>
        <w:t>εί να διακόψουν τη λειτουργία παραγωγικών μ</w:t>
      </w:r>
      <w:r w:rsidRPr="001003CF">
        <w:rPr>
          <w:sz w:val="20"/>
          <w:szCs w:val="20"/>
          <w:lang w:val="el-GR"/>
        </w:rPr>
        <w:t>ο</w:t>
      </w:r>
      <w:r w:rsidRPr="00F84DAE">
        <w:rPr>
          <w:sz w:val="20"/>
          <w:szCs w:val="20"/>
          <w:lang w:val="el-GR"/>
        </w:rPr>
        <w:t>νάδων, με αποτέλεσμα η παγκόσμια ημερήσια ζήτηση να προσδιορίζεται τώρα περί τα 70 εκατ. βαρέλια.</w:t>
      </w:r>
      <w:r>
        <w:rPr>
          <w:sz w:val="20"/>
          <w:szCs w:val="20"/>
          <w:lang w:val="el-GR"/>
        </w:rPr>
        <w:t xml:space="preserve"> </w:t>
      </w:r>
      <w:r w:rsidRPr="00F84DAE">
        <w:rPr>
          <w:sz w:val="20"/>
          <w:szCs w:val="20"/>
          <w:lang w:val="el-GR"/>
        </w:rPr>
        <w:t>Οι χώροι αποθήκευσης παγκοσμίως υπολογίζεται ότι καλύπτουν μια ποσότητα πετρελαίου της τάξης των 4,4 δι</w:t>
      </w:r>
      <w:r>
        <w:rPr>
          <w:sz w:val="20"/>
          <w:szCs w:val="20"/>
          <w:lang w:val="el-GR"/>
        </w:rPr>
        <w:t>σ</w:t>
      </w:r>
      <w:r w:rsidRPr="00F84DAE">
        <w:rPr>
          <w:sz w:val="20"/>
          <w:szCs w:val="20"/>
          <w:lang w:val="el-GR"/>
        </w:rPr>
        <w:t>.</w:t>
      </w:r>
      <w:r>
        <w:rPr>
          <w:sz w:val="20"/>
          <w:szCs w:val="20"/>
          <w:lang w:val="el-GR"/>
        </w:rPr>
        <w:t xml:space="preserve"> </w:t>
      </w:r>
      <w:r w:rsidRPr="00F84DAE">
        <w:rPr>
          <w:sz w:val="20"/>
          <w:szCs w:val="20"/>
          <w:lang w:val="el-GR"/>
        </w:rPr>
        <w:t>βαρελι</w:t>
      </w:r>
      <w:r>
        <w:rPr>
          <w:sz w:val="20"/>
          <w:szCs w:val="20"/>
          <w:lang w:val="el-GR"/>
        </w:rPr>
        <w:t>ώ</w:t>
      </w:r>
      <w:r w:rsidRPr="00F84DAE">
        <w:rPr>
          <w:sz w:val="20"/>
          <w:szCs w:val="20"/>
          <w:lang w:val="el-GR"/>
        </w:rPr>
        <w:t xml:space="preserve">ν και οι συμμετέχοντες στην αγορά εκτιμούν ότι έχει καλυφθεί ήδη το 65% αυτής της ποσότητας. </w:t>
      </w:r>
      <w:r w:rsidRPr="004E4B0B">
        <w:rPr>
          <w:sz w:val="20"/>
          <w:szCs w:val="20"/>
          <w:lang w:val="el-GR"/>
        </w:rPr>
        <w:t>Σύμφωνα με εκτιμήσεις (</w:t>
      </w:r>
      <w:r w:rsidRPr="0038650A">
        <w:rPr>
          <w:sz w:val="20"/>
          <w:szCs w:val="20"/>
        </w:rPr>
        <w:t>Kayrros</w:t>
      </w:r>
      <w:r w:rsidRPr="0038650A">
        <w:rPr>
          <w:sz w:val="20"/>
          <w:szCs w:val="20"/>
          <w:lang w:val="el-GR"/>
        </w:rPr>
        <w:t xml:space="preserve"> </w:t>
      </w:r>
      <w:r w:rsidRPr="0038650A">
        <w:rPr>
          <w:sz w:val="20"/>
          <w:szCs w:val="20"/>
        </w:rPr>
        <w:t>Analytics</w:t>
      </w:r>
      <w:r w:rsidRPr="0038650A">
        <w:rPr>
          <w:sz w:val="20"/>
          <w:szCs w:val="20"/>
          <w:lang w:val="el-GR"/>
        </w:rPr>
        <w:t>)</w:t>
      </w:r>
      <w:r>
        <w:rPr>
          <w:sz w:val="20"/>
          <w:szCs w:val="20"/>
          <w:lang w:val="el-GR"/>
        </w:rPr>
        <w:t>,</w:t>
      </w:r>
      <w:r w:rsidRPr="0038650A">
        <w:rPr>
          <w:sz w:val="20"/>
          <w:szCs w:val="20"/>
          <w:lang w:val="el-GR"/>
        </w:rPr>
        <w:t xml:space="preserve"> </w:t>
      </w:r>
      <w:r w:rsidRPr="004E4B0B">
        <w:rPr>
          <w:sz w:val="20"/>
          <w:szCs w:val="20"/>
          <w:lang w:val="el-GR"/>
        </w:rPr>
        <w:t>απομένουν περίπου 100 ημέρες για να εξαντληθεί και ο εναπομείναντας χώρος</w:t>
      </w:r>
      <w:r>
        <w:rPr>
          <w:sz w:val="20"/>
          <w:szCs w:val="20"/>
          <w:lang w:val="el-GR"/>
        </w:rPr>
        <w:t>,</w:t>
      </w:r>
      <w:r w:rsidRPr="004E4B0B">
        <w:rPr>
          <w:sz w:val="20"/>
          <w:szCs w:val="20"/>
          <w:lang w:val="el-GR"/>
        </w:rPr>
        <w:t xml:space="preserve"> εφόσον συνεχιστεί ο σημερινός ημερήσιος ρυθμός αποθήκευσης (περίπου 10 εκατ. βαρέλια).</w:t>
      </w:r>
    </w:p>
    <w:p w14:paraId="551A8C60" w14:textId="3C869731" w:rsidR="00BD2600" w:rsidRDefault="00BD2600" w:rsidP="00BD2600">
      <w:pPr>
        <w:tabs>
          <w:tab w:val="left" w:pos="2529"/>
          <w:tab w:val="left" w:pos="11199"/>
        </w:tabs>
        <w:spacing w:after="0" w:line="240" w:lineRule="auto"/>
        <w:ind w:left="1758" w:right="227"/>
        <w:jc w:val="both"/>
        <w:rPr>
          <w:rFonts w:ascii="Arial" w:hAnsi="Arial"/>
          <w:sz w:val="20"/>
          <w:szCs w:val="20"/>
        </w:rPr>
      </w:pPr>
    </w:p>
    <w:p w14:paraId="1262FC3C" w14:textId="23880DF2" w:rsidR="002657F2" w:rsidRDefault="002657F2" w:rsidP="00BD2600">
      <w:pPr>
        <w:tabs>
          <w:tab w:val="left" w:pos="2529"/>
          <w:tab w:val="left" w:pos="11199"/>
        </w:tabs>
        <w:spacing w:after="0" w:line="240" w:lineRule="auto"/>
        <w:ind w:left="1758" w:right="227"/>
        <w:jc w:val="both"/>
        <w:rPr>
          <w:rFonts w:ascii="Arial" w:hAnsi="Arial"/>
          <w:sz w:val="20"/>
          <w:szCs w:val="20"/>
        </w:rPr>
      </w:pPr>
    </w:p>
    <w:p w14:paraId="358BC260" w14:textId="77777777" w:rsidR="002657F2" w:rsidRDefault="002657F2" w:rsidP="00BD2600">
      <w:pPr>
        <w:tabs>
          <w:tab w:val="left" w:pos="2529"/>
          <w:tab w:val="left" w:pos="11199"/>
        </w:tabs>
        <w:spacing w:after="0" w:line="240" w:lineRule="auto"/>
        <w:ind w:left="1758" w:right="227"/>
        <w:jc w:val="both"/>
        <w:rPr>
          <w:rFonts w:ascii="Arial" w:hAnsi="Arial"/>
          <w:sz w:val="20"/>
          <w:szCs w:val="20"/>
        </w:rPr>
      </w:pPr>
    </w:p>
    <w:p w14:paraId="76883449" w14:textId="77777777" w:rsidR="00BD2600" w:rsidRDefault="00BD2600" w:rsidP="00BD2600">
      <w:pPr>
        <w:tabs>
          <w:tab w:val="left" w:pos="2529"/>
          <w:tab w:val="left" w:pos="11199"/>
        </w:tabs>
        <w:spacing w:after="0" w:line="240" w:lineRule="auto"/>
        <w:ind w:left="1758" w:right="227"/>
        <w:jc w:val="both"/>
        <w:rPr>
          <w:rFonts w:ascii="Arial" w:hAnsi="Arial"/>
          <w:b/>
          <w:bCs/>
          <w:sz w:val="20"/>
          <w:szCs w:val="20"/>
        </w:rPr>
      </w:pPr>
      <w:r>
        <w:rPr>
          <w:rFonts w:ascii="Arial" w:hAnsi="Arial"/>
          <w:b/>
          <w:bCs/>
          <w:sz w:val="20"/>
          <w:szCs w:val="20"/>
        </w:rPr>
        <w:lastRenderedPageBreak/>
        <w:t>Πως έχει αντιδράσει η αγορά του αργού πετρελαίου τύπου Brent;</w:t>
      </w:r>
    </w:p>
    <w:p w14:paraId="624AC68F" w14:textId="77777777" w:rsidR="00BD2600" w:rsidRDefault="00BD2600" w:rsidP="00BD2600">
      <w:pPr>
        <w:tabs>
          <w:tab w:val="left" w:pos="2529"/>
          <w:tab w:val="left" w:pos="11199"/>
        </w:tabs>
        <w:spacing w:after="0" w:line="240" w:lineRule="auto"/>
        <w:ind w:left="1758" w:right="227"/>
        <w:jc w:val="both"/>
        <w:rPr>
          <w:rFonts w:ascii="Arial" w:hAnsi="Arial"/>
          <w:b/>
          <w:bCs/>
          <w:sz w:val="20"/>
          <w:szCs w:val="20"/>
        </w:rPr>
      </w:pPr>
    </w:p>
    <w:p w14:paraId="69B04778" w14:textId="1FF87722" w:rsidR="00BD2600" w:rsidRPr="004E4B0B" w:rsidRDefault="00BD2600" w:rsidP="00BD2600">
      <w:pPr>
        <w:pStyle w:val="BodyText"/>
        <w:ind w:left="1758" w:right="227"/>
        <w:jc w:val="both"/>
        <w:rPr>
          <w:sz w:val="20"/>
          <w:szCs w:val="20"/>
          <w:lang w:val="el-GR"/>
        </w:rPr>
      </w:pPr>
      <w:r w:rsidRPr="004E4B0B">
        <w:rPr>
          <w:sz w:val="20"/>
          <w:szCs w:val="20"/>
          <w:lang w:val="el-GR"/>
        </w:rPr>
        <w:t xml:space="preserve">Η τιμή του αργού πετρελαίου τύπου </w:t>
      </w:r>
      <w:r w:rsidRPr="0038650A">
        <w:rPr>
          <w:sz w:val="20"/>
          <w:szCs w:val="20"/>
        </w:rPr>
        <w:t>B</w:t>
      </w:r>
      <w:r w:rsidRPr="00473867">
        <w:rPr>
          <w:sz w:val="20"/>
          <w:szCs w:val="20"/>
        </w:rPr>
        <w:t>r</w:t>
      </w:r>
      <w:r w:rsidRPr="0038650A">
        <w:rPr>
          <w:sz w:val="20"/>
          <w:szCs w:val="20"/>
        </w:rPr>
        <w:t>ent</w:t>
      </w:r>
      <w:r w:rsidRPr="004E4B0B">
        <w:rPr>
          <w:sz w:val="20"/>
          <w:szCs w:val="20"/>
          <w:lang w:val="el-GR"/>
        </w:rPr>
        <w:t xml:space="preserve"> υποχώρησε στα 15,98 δολάρια/βαρέλι την περασμένη εβδομάδα (</w:t>
      </w:r>
      <w:r>
        <w:rPr>
          <w:sz w:val="20"/>
          <w:szCs w:val="20"/>
          <w:lang w:val="el-GR"/>
        </w:rPr>
        <w:t>Γ</w:t>
      </w:r>
      <w:r w:rsidRPr="004E4B0B">
        <w:rPr>
          <w:sz w:val="20"/>
          <w:szCs w:val="20"/>
          <w:lang w:val="el-GR"/>
        </w:rPr>
        <w:t xml:space="preserve">ράφημα </w:t>
      </w:r>
      <w:r w:rsidR="007C1500">
        <w:rPr>
          <w:sz w:val="20"/>
          <w:szCs w:val="20"/>
          <w:lang w:val="el-GR"/>
        </w:rPr>
        <w:t>1</w:t>
      </w:r>
      <w:r w:rsidRPr="004E4B0B">
        <w:rPr>
          <w:sz w:val="20"/>
          <w:szCs w:val="20"/>
          <w:lang w:val="el-GR"/>
        </w:rPr>
        <w:t xml:space="preserve">), </w:t>
      </w:r>
      <w:r w:rsidR="00675D47" w:rsidRPr="004E4B0B">
        <w:rPr>
          <w:sz w:val="20"/>
          <w:szCs w:val="20"/>
          <w:lang w:val="el-GR"/>
        </w:rPr>
        <w:t>καταγράφοντας</w:t>
      </w:r>
      <w:r w:rsidRPr="004E4B0B">
        <w:rPr>
          <w:sz w:val="20"/>
          <w:szCs w:val="20"/>
          <w:lang w:val="el-GR"/>
        </w:rPr>
        <w:t xml:space="preserve"> το χαμηλότερο επίπεδο</w:t>
      </w:r>
      <w:r w:rsidRPr="00185006">
        <w:rPr>
          <w:sz w:val="20"/>
          <w:szCs w:val="20"/>
          <w:lang w:val="el-GR"/>
        </w:rPr>
        <w:t>,</w:t>
      </w:r>
      <w:r w:rsidRPr="004E4B0B">
        <w:rPr>
          <w:sz w:val="20"/>
          <w:szCs w:val="20"/>
          <w:lang w:val="el-GR"/>
        </w:rPr>
        <w:t xml:space="preserve"> από τα μέσα του 1999, ενώ</w:t>
      </w:r>
      <w:r w:rsidRPr="00185006">
        <w:rPr>
          <w:sz w:val="20"/>
          <w:szCs w:val="20"/>
          <w:lang w:val="el-GR"/>
        </w:rPr>
        <w:t>,</w:t>
      </w:r>
      <w:r w:rsidRPr="004E4B0B">
        <w:rPr>
          <w:sz w:val="20"/>
          <w:szCs w:val="20"/>
          <w:lang w:val="el-GR"/>
        </w:rPr>
        <w:t xml:space="preserve"> στις αρχές του έτους</w:t>
      </w:r>
      <w:r w:rsidRPr="00185006">
        <w:rPr>
          <w:sz w:val="20"/>
          <w:szCs w:val="20"/>
          <w:lang w:val="el-GR"/>
        </w:rPr>
        <w:t>,</w:t>
      </w:r>
      <w:r w:rsidRPr="004E4B0B">
        <w:rPr>
          <w:sz w:val="20"/>
          <w:szCs w:val="20"/>
          <w:lang w:val="el-GR"/>
        </w:rPr>
        <w:t xml:space="preserve"> διαμορφωνόταν στα 71,75 δολάρια/βαρέλι. Ωστόσο, η πτώση των τιμών του πετρελαίου ξεκίνησε τ</w:t>
      </w:r>
      <w:r w:rsidRPr="00983F5C">
        <w:rPr>
          <w:sz w:val="20"/>
          <w:szCs w:val="20"/>
          <w:lang w:val="el-GR"/>
        </w:rPr>
        <w:t>ην</w:t>
      </w:r>
      <w:r w:rsidRPr="004E4B0B">
        <w:rPr>
          <w:sz w:val="20"/>
          <w:szCs w:val="20"/>
          <w:lang w:val="el-GR"/>
        </w:rPr>
        <w:t xml:space="preserve"> 8 Μαρτίου</w:t>
      </w:r>
      <w:r w:rsidRPr="00983F5C">
        <w:rPr>
          <w:sz w:val="20"/>
          <w:szCs w:val="20"/>
          <w:lang w:val="el-GR"/>
        </w:rPr>
        <w:t>,</w:t>
      </w:r>
      <w:r w:rsidRPr="004E4B0B">
        <w:rPr>
          <w:sz w:val="20"/>
          <w:szCs w:val="20"/>
          <w:lang w:val="el-GR"/>
        </w:rPr>
        <w:t xml:space="preserve"> όταν η Σαουδική Αραβία αποφάσισε να μειώσει αιφνιδιαστικά την τιμή του πετρελαίου κατά 6-8 δολάρια/βαρέλι</w:t>
      </w:r>
      <w:r w:rsidRPr="00782C16">
        <w:rPr>
          <w:sz w:val="20"/>
          <w:szCs w:val="20"/>
          <w:lang w:val="el-GR"/>
        </w:rPr>
        <w:t>,</w:t>
      </w:r>
      <w:r w:rsidRPr="004E4B0B">
        <w:rPr>
          <w:sz w:val="20"/>
          <w:szCs w:val="20"/>
          <w:lang w:val="el-GR"/>
        </w:rPr>
        <w:t xml:space="preserve"> για ορισμένες χώρες στην Ευρώπη, την Ασία και τις ΗΠΑ</w:t>
      </w:r>
      <w:r>
        <w:rPr>
          <w:sz w:val="20"/>
          <w:szCs w:val="20"/>
          <w:lang w:val="el-GR"/>
        </w:rPr>
        <w:t>,</w:t>
      </w:r>
      <w:r w:rsidRPr="004E4B0B">
        <w:rPr>
          <w:sz w:val="20"/>
          <w:szCs w:val="20"/>
          <w:lang w:val="el-GR"/>
        </w:rPr>
        <w:t xml:space="preserve"> προκειμένου να αυξήσει την ημερήσια παραγωγή της κατά 25%, σηματοδοτώντας την έναρξη ενός πολέμου τιμών με κύριο στόχο τη Ρωσία, αλλά με δυνητικά καταστροφικές συνέπειες για τη Βενεζουέλα, το Ιράν και τις αμερικανικές πετρελαϊκές εταιρείες.</w:t>
      </w:r>
    </w:p>
    <w:p w14:paraId="2AB2B989" w14:textId="77777777" w:rsidR="00BD2600" w:rsidRDefault="00BD2600" w:rsidP="00BD2600">
      <w:pPr>
        <w:tabs>
          <w:tab w:val="left" w:pos="2529"/>
          <w:tab w:val="left" w:pos="11199"/>
        </w:tabs>
        <w:spacing w:after="0" w:line="240" w:lineRule="auto"/>
        <w:ind w:left="1758" w:right="227"/>
        <w:jc w:val="both"/>
        <w:rPr>
          <w:rFonts w:ascii="Arial" w:hAnsi="Arial"/>
          <w:sz w:val="20"/>
          <w:szCs w:val="20"/>
        </w:rPr>
      </w:pPr>
    </w:p>
    <w:p w14:paraId="258488AD" w14:textId="77777777" w:rsidR="00BD2600" w:rsidRDefault="00BD2600" w:rsidP="00BD2600">
      <w:pPr>
        <w:tabs>
          <w:tab w:val="left" w:pos="2529"/>
          <w:tab w:val="left" w:pos="11199"/>
        </w:tabs>
        <w:spacing w:after="0" w:line="240" w:lineRule="auto"/>
        <w:ind w:left="1758" w:right="227"/>
        <w:jc w:val="both"/>
        <w:rPr>
          <w:rFonts w:ascii="Arial" w:hAnsi="Arial"/>
          <w:b/>
          <w:bCs/>
          <w:sz w:val="20"/>
          <w:szCs w:val="20"/>
        </w:rPr>
      </w:pPr>
      <w:r>
        <w:rPr>
          <w:rFonts w:ascii="Arial" w:hAnsi="Arial"/>
          <w:b/>
          <w:bCs/>
          <w:sz w:val="20"/>
          <w:szCs w:val="20"/>
        </w:rPr>
        <w:t>Οι συνέπειες από την υποχώρηση της τιμής του πετρελαίου</w:t>
      </w:r>
    </w:p>
    <w:p w14:paraId="687C0865" w14:textId="77777777" w:rsidR="00BD2600" w:rsidRDefault="00BD2600" w:rsidP="00BD2600">
      <w:pPr>
        <w:tabs>
          <w:tab w:val="left" w:pos="2529"/>
          <w:tab w:val="left" w:pos="11199"/>
        </w:tabs>
        <w:spacing w:after="0" w:line="240" w:lineRule="auto"/>
        <w:ind w:left="1758" w:right="227"/>
        <w:jc w:val="both"/>
        <w:rPr>
          <w:rFonts w:ascii="Arial" w:hAnsi="Arial"/>
          <w:b/>
          <w:bCs/>
          <w:sz w:val="20"/>
          <w:szCs w:val="20"/>
        </w:rPr>
      </w:pPr>
    </w:p>
    <w:p w14:paraId="795B09B1" w14:textId="4A99F824" w:rsidR="00BD2600" w:rsidRPr="004E4B0B" w:rsidRDefault="00BD2600" w:rsidP="00BD2600">
      <w:pPr>
        <w:pStyle w:val="BodyText"/>
        <w:ind w:left="1758" w:right="227"/>
        <w:jc w:val="both"/>
        <w:rPr>
          <w:sz w:val="20"/>
          <w:szCs w:val="20"/>
          <w:lang w:val="el-GR"/>
        </w:rPr>
      </w:pPr>
      <w:r w:rsidRPr="0038650A">
        <w:rPr>
          <w:sz w:val="20"/>
          <w:szCs w:val="20"/>
          <w:u w:val="single"/>
          <w:lang w:val="el-GR"/>
        </w:rPr>
        <w:t>Η υποχώρηση της τιμής θα μειώσει τις πληθωριστικές πιέσεις</w:t>
      </w:r>
      <w:r w:rsidRPr="0038650A">
        <w:rPr>
          <w:sz w:val="20"/>
          <w:szCs w:val="20"/>
          <w:lang w:val="el-GR"/>
        </w:rPr>
        <w:t xml:space="preserve">. </w:t>
      </w:r>
      <w:r w:rsidRPr="004E4B0B">
        <w:rPr>
          <w:sz w:val="20"/>
          <w:szCs w:val="20"/>
          <w:lang w:val="el-GR"/>
        </w:rPr>
        <w:t>Οι τιμές του πετρελαίου κατέρρευσαν τον Μάρτιο-Απρίλιο 2020</w:t>
      </w:r>
      <w:r w:rsidRPr="00782C16">
        <w:rPr>
          <w:sz w:val="20"/>
          <w:szCs w:val="20"/>
          <w:lang w:val="el-GR"/>
        </w:rPr>
        <w:t>,</w:t>
      </w:r>
      <w:r w:rsidRPr="004E4B0B">
        <w:rPr>
          <w:sz w:val="20"/>
          <w:szCs w:val="20"/>
          <w:lang w:val="el-GR"/>
        </w:rPr>
        <w:t xml:space="preserve"> στα χαμηλότερα επίπεδα των τελευταίων 20 ετών. Η υποχώρηση των τιμών </w:t>
      </w:r>
      <w:r>
        <w:rPr>
          <w:sz w:val="20"/>
          <w:szCs w:val="20"/>
          <w:lang w:val="el-GR"/>
        </w:rPr>
        <w:t>αποδίδεται</w:t>
      </w:r>
      <w:r w:rsidRPr="005E4E9B">
        <w:rPr>
          <w:sz w:val="20"/>
          <w:szCs w:val="20"/>
          <w:lang w:val="el-GR"/>
        </w:rPr>
        <w:t>,</w:t>
      </w:r>
      <w:r>
        <w:rPr>
          <w:sz w:val="20"/>
          <w:szCs w:val="20"/>
          <w:lang w:val="el-GR"/>
        </w:rPr>
        <w:t xml:space="preserve"> κυρίως</w:t>
      </w:r>
      <w:r w:rsidRPr="005E4E9B">
        <w:rPr>
          <w:sz w:val="20"/>
          <w:szCs w:val="20"/>
          <w:lang w:val="el-GR"/>
        </w:rPr>
        <w:t>,</w:t>
      </w:r>
      <w:r>
        <w:rPr>
          <w:sz w:val="20"/>
          <w:szCs w:val="20"/>
          <w:lang w:val="el-GR"/>
        </w:rPr>
        <w:t xml:space="preserve"> στην πτώση της ζήτησης, ως απόρροια της μείωσης της οικονομικής δραστηριότητας και ιδιαίτερα των ταξιδιωτικών μετακινήσεων, </w:t>
      </w:r>
      <w:r w:rsidRPr="004E4B0B">
        <w:rPr>
          <w:sz w:val="20"/>
          <w:szCs w:val="20"/>
          <w:lang w:val="el-GR"/>
        </w:rPr>
        <w:t>εξαιτίας της πανδημική</w:t>
      </w:r>
      <w:r>
        <w:rPr>
          <w:sz w:val="20"/>
          <w:szCs w:val="20"/>
          <w:lang w:val="el-GR"/>
        </w:rPr>
        <w:t>ς</w:t>
      </w:r>
      <w:r w:rsidRPr="004E4B0B">
        <w:rPr>
          <w:sz w:val="20"/>
          <w:szCs w:val="20"/>
          <w:lang w:val="el-GR"/>
        </w:rPr>
        <w:t xml:space="preserve"> κρίσης. </w:t>
      </w:r>
      <w:r>
        <w:rPr>
          <w:sz w:val="20"/>
          <w:szCs w:val="20"/>
          <w:lang w:val="el-GR"/>
        </w:rPr>
        <w:t>Το Διεθνές Νομισματικό Ταμείο</w:t>
      </w:r>
      <w:r w:rsidRPr="006E58AA">
        <w:rPr>
          <w:sz w:val="20"/>
          <w:szCs w:val="20"/>
          <w:lang w:val="el-GR"/>
        </w:rPr>
        <w:t>,</w:t>
      </w:r>
      <w:r>
        <w:rPr>
          <w:sz w:val="20"/>
          <w:szCs w:val="20"/>
          <w:lang w:val="el-GR"/>
        </w:rPr>
        <w:t xml:space="preserve"> στην πρόσφατα δημοσιευθείσα έκθεσή του (</w:t>
      </w:r>
      <w:r w:rsidRPr="00F15E09">
        <w:rPr>
          <w:sz w:val="20"/>
          <w:szCs w:val="20"/>
          <w:lang w:val="el-GR"/>
        </w:rPr>
        <w:t>World Economic Outlook, April 2020</w:t>
      </w:r>
      <w:r>
        <w:rPr>
          <w:sz w:val="20"/>
          <w:szCs w:val="20"/>
          <w:lang w:val="el-GR"/>
        </w:rPr>
        <w:t>)</w:t>
      </w:r>
      <w:r w:rsidRPr="006E58AA">
        <w:rPr>
          <w:sz w:val="20"/>
          <w:szCs w:val="20"/>
          <w:lang w:val="el-GR"/>
        </w:rPr>
        <w:t>,</w:t>
      </w:r>
      <w:r>
        <w:rPr>
          <w:sz w:val="20"/>
          <w:szCs w:val="20"/>
          <w:lang w:val="el-GR"/>
        </w:rPr>
        <w:t xml:space="preserve"> εκτιμά ότι ο παγκόσμιος πληθωρισμός θα υποχωρήσει από 3,6% το 2019, σε 3,0% το 2020. </w:t>
      </w:r>
      <w:r w:rsidRPr="004E4B0B">
        <w:rPr>
          <w:sz w:val="20"/>
          <w:szCs w:val="20"/>
          <w:lang w:val="el-GR"/>
        </w:rPr>
        <w:t xml:space="preserve">Επομένως, υπάρχει </w:t>
      </w:r>
      <w:r>
        <w:rPr>
          <w:sz w:val="20"/>
          <w:szCs w:val="20"/>
          <w:lang w:val="el-GR"/>
        </w:rPr>
        <w:t>η</w:t>
      </w:r>
      <w:r w:rsidRPr="004E4B0B">
        <w:rPr>
          <w:sz w:val="20"/>
          <w:szCs w:val="20"/>
          <w:lang w:val="el-GR"/>
        </w:rPr>
        <w:t xml:space="preserve"> προσδοκία ότι οι χαμηλότερες τιμές του πετρελαίου θα έχουν άμεσα θετικό οικονομικό αποτέλεσμα</w:t>
      </w:r>
      <w:r>
        <w:rPr>
          <w:sz w:val="20"/>
          <w:szCs w:val="20"/>
          <w:lang w:val="el-GR"/>
        </w:rPr>
        <w:t>, καθώς το χαμηλότερο κόστος παραγωγής μετακυλίεται στις τιμές των τελικών προϊόντων</w:t>
      </w:r>
      <w:r w:rsidRPr="001D0DEC">
        <w:rPr>
          <w:sz w:val="20"/>
          <w:szCs w:val="20"/>
          <w:lang w:val="el-GR"/>
        </w:rPr>
        <w:t xml:space="preserve">, </w:t>
      </w:r>
      <w:r>
        <w:rPr>
          <w:sz w:val="20"/>
          <w:szCs w:val="20"/>
          <w:lang w:val="el-GR"/>
        </w:rPr>
        <w:t>ασκώντας αποπληθωριστικές πιέσεις.</w:t>
      </w:r>
      <w:r w:rsidRPr="004E4B0B">
        <w:rPr>
          <w:sz w:val="20"/>
          <w:szCs w:val="20"/>
          <w:lang w:val="el-GR"/>
        </w:rPr>
        <w:t xml:space="preserve"> </w:t>
      </w:r>
      <w:r>
        <w:rPr>
          <w:sz w:val="20"/>
          <w:szCs w:val="20"/>
          <w:lang w:val="el-GR"/>
        </w:rPr>
        <w:t xml:space="preserve">Σημειώνεται, ωστόσο, ότι προκειμένου οι καταναλωτές να «καρπωθούν» τα οφέλη των χαμηλότερων τιμών </w:t>
      </w:r>
      <w:r w:rsidRPr="00DB0CA1">
        <w:rPr>
          <w:sz w:val="20"/>
          <w:szCs w:val="20"/>
          <w:lang w:val="el-GR"/>
        </w:rPr>
        <w:t>αγαθών και υπηρεσιών</w:t>
      </w:r>
      <w:r w:rsidRPr="00145864">
        <w:rPr>
          <w:sz w:val="20"/>
          <w:szCs w:val="20"/>
          <w:lang w:val="el-GR"/>
        </w:rPr>
        <w:t>,</w:t>
      </w:r>
      <w:r w:rsidRPr="00DB0CA1">
        <w:rPr>
          <w:sz w:val="20"/>
          <w:szCs w:val="20"/>
          <w:lang w:val="el-GR"/>
        </w:rPr>
        <w:t xml:space="preserve"> βραχυχρόνια, θα πρέπει να αυξήσουν την κατανάλωση από τα τρέχοντα επίπεδα. Η πτώση των τιμών του πετρελαίου δεν επαρκεί για την επαναφορά σε τροχιά οικονομικής μεγέθυνσης, καθώς υπάρχουν και λοιποί παράγοντες που την επηρεάζουν.</w:t>
      </w:r>
    </w:p>
    <w:p w14:paraId="348FC6EF" w14:textId="77777777" w:rsidR="00BD2600" w:rsidRPr="004E4B0B" w:rsidRDefault="00BD2600" w:rsidP="00BD2600">
      <w:pPr>
        <w:pStyle w:val="BodyText"/>
        <w:ind w:left="1758" w:right="227"/>
        <w:jc w:val="both"/>
        <w:rPr>
          <w:sz w:val="20"/>
          <w:szCs w:val="20"/>
          <w:lang w:val="el-GR"/>
        </w:rPr>
      </w:pPr>
    </w:p>
    <w:p w14:paraId="0ACF8D94" w14:textId="77777777" w:rsidR="00BD2600" w:rsidRPr="004E4B0B" w:rsidRDefault="00BD2600" w:rsidP="00BD2600">
      <w:pPr>
        <w:pStyle w:val="BodyText"/>
        <w:ind w:left="1758" w:right="227"/>
        <w:jc w:val="both"/>
        <w:rPr>
          <w:sz w:val="20"/>
          <w:szCs w:val="20"/>
          <w:lang w:val="el-GR"/>
        </w:rPr>
      </w:pPr>
      <w:r w:rsidRPr="004E4B0B">
        <w:rPr>
          <w:sz w:val="20"/>
          <w:szCs w:val="20"/>
          <w:u w:val="single"/>
          <w:lang w:val="el-GR"/>
        </w:rPr>
        <w:t>Επιπτώσεις στο ισοζύγιο πληρωμών.</w:t>
      </w:r>
      <w:r w:rsidRPr="004E4B0B">
        <w:rPr>
          <w:sz w:val="20"/>
          <w:szCs w:val="20"/>
          <w:lang w:val="el-GR"/>
        </w:rPr>
        <w:t xml:space="preserve"> Οι χώρες που είναι καθαροί εισαγωγείς πετρελαίου θα επωφεληθούν από την πτώση της τιμής του, </w:t>
      </w:r>
      <w:r>
        <w:rPr>
          <w:sz w:val="20"/>
          <w:szCs w:val="20"/>
          <w:lang w:val="el-GR"/>
        </w:rPr>
        <w:t>καθώς</w:t>
      </w:r>
      <w:r w:rsidRPr="004E4B0B">
        <w:rPr>
          <w:sz w:val="20"/>
          <w:szCs w:val="20"/>
          <w:lang w:val="el-GR"/>
        </w:rPr>
        <w:t xml:space="preserve"> η αξία των εισαγωγών πετρελαίου</w:t>
      </w:r>
      <w:r>
        <w:rPr>
          <w:sz w:val="20"/>
          <w:szCs w:val="20"/>
          <w:lang w:val="el-GR"/>
        </w:rPr>
        <w:t xml:space="preserve"> </w:t>
      </w:r>
      <w:r w:rsidRPr="004E4B0B">
        <w:rPr>
          <w:sz w:val="20"/>
          <w:szCs w:val="20"/>
          <w:lang w:val="el-GR"/>
        </w:rPr>
        <w:t xml:space="preserve">θα μειωθεί, με αποτέλεσμα να μειωθεί το έλλειμμα τρεχουσών συναλλαγών. </w:t>
      </w:r>
      <w:r w:rsidRPr="00894F45">
        <w:rPr>
          <w:sz w:val="20"/>
          <w:szCs w:val="20"/>
          <w:lang w:val="el-GR"/>
        </w:rPr>
        <w:t>Η εξέλιξη αυτή  είναι σημαντική για μια χώρα όπως η Ινδία που εισάγει το 75% της κατανάλωσης πετρελαίου και επί του παρόντος παρουσιάζει μεγάλο έλλειμμα τρεχουσών συναλλαγών.</w:t>
      </w:r>
      <w:r>
        <w:rPr>
          <w:sz w:val="20"/>
          <w:szCs w:val="20"/>
          <w:lang w:val="el-GR"/>
        </w:rPr>
        <w:t xml:space="preserve"> </w:t>
      </w:r>
      <w:r w:rsidRPr="00894F45">
        <w:rPr>
          <w:sz w:val="20"/>
          <w:szCs w:val="20"/>
          <w:lang w:val="el-GR"/>
        </w:rPr>
        <w:t xml:space="preserve">Ωστόσο, για τους εξαγωγείς πετρελαίου, η πτώση της τιμής του πετρελαίου θα </w:t>
      </w:r>
      <w:r>
        <w:rPr>
          <w:sz w:val="20"/>
          <w:szCs w:val="20"/>
          <w:lang w:val="el-GR"/>
        </w:rPr>
        <w:t xml:space="preserve">έχει </w:t>
      </w:r>
      <w:r w:rsidRPr="00894F45">
        <w:rPr>
          <w:sz w:val="20"/>
          <w:szCs w:val="20"/>
          <w:lang w:val="el-GR"/>
        </w:rPr>
        <w:t>τ</w:t>
      </w:r>
      <w:r>
        <w:rPr>
          <w:sz w:val="20"/>
          <w:szCs w:val="20"/>
          <w:lang w:val="el-GR"/>
        </w:rPr>
        <w:t>α</w:t>
      </w:r>
      <w:r w:rsidRPr="00894F45">
        <w:rPr>
          <w:sz w:val="20"/>
          <w:szCs w:val="20"/>
          <w:lang w:val="el-GR"/>
        </w:rPr>
        <w:t xml:space="preserve"> αντίθετ</w:t>
      </w:r>
      <w:r>
        <w:rPr>
          <w:sz w:val="20"/>
          <w:szCs w:val="20"/>
          <w:lang w:val="el-GR"/>
        </w:rPr>
        <w:t>α αποτελέσματα,</w:t>
      </w:r>
      <w:r w:rsidRPr="00894F45">
        <w:rPr>
          <w:sz w:val="20"/>
          <w:szCs w:val="20"/>
          <w:lang w:val="el-GR"/>
        </w:rPr>
        <w:t xml:space="preserve"> </w:t>
      </w:r>
      <w:r>
        <w:rPr>
          <w:sz w:val="20"/>
          <w:szCs w:val="20"/>
          <w:lang w:val="el-GR"/>
        </w:rPr>
        <w:t xml:space="preserve">καθώς όσο </w:t>
      </w:r>
      <w:r w:rsidRPr="00894F45">
        <w:rPr>
          <w:sz w:val="20"/>
          <w:szCs w:val="20"/>
          <w:lang w:val="el-GR"/>
        </w:rPr>
        <w:t>μειών</w:t>
      </w:r>
      <w:r>
        <w:rPr>
          <w:sz w:val="20"/>
          <w:szCs w:val="20"/>
          <w:lang w:val="el-GR"/>
        </w:rPr>
        <w:t>εται</w:t>
      </w:r>
      <w:r w:rsidRPr="00894F45">
        <w:rPr>
          <w:sz w:val="20"/>
          <w:szCs w:val="20"/>
          <w:lang w:val="el-GR"/>
        </w:rPr>
        <w:t xml:space="preserve"> η</w:t>
      </w:r>
      <w:r>
        <w:rPr>
          <w:sz w:val="20"/>
          <w:szCs w:val="20"/>
          <w:lang w:val="el-GR"/>
        </w:rPr>
        <w:t xml:space="preserve"> </w:t>
      </w:r>
      <w:r w:rsidRPr="00894F45">
        <w:rPr>
          <w:sz w:val="20"/>
          <w:szCs w:val="20"/>
          <w:lang w:val="el-GR"/>
        </w:rPr>
        <w:t xml:space="preserve">αξία των εξαγωγών </w:t>
      </w:r>
      <w:r>
        <w:rPr>
          <w:sz w:val="20"/>
          <w:szCs w:val="20"/>
          <w:lang w:val="el-GR"/>
        </w:rPr>
        <w:t xml:space="preserve">τους τόσο </w:t>
      </w:r>
      <w:r w:rsidRPr="00894F45">
        <w:rPr>
          <w:sz w:val="20"/>
          <w:szCs w:val="20"/>
          <w:lang w:val="el-GR"/>
        </w:rPr>
        <w:t>προκαλ</w:t>
      </w:r>
      <w:r>
        <w:rPr>
          <w:sz w:val="20"/>
          <w:szCs w:val="20"/>
          <w:lang w:val="el-GR"/>
        </w:rPr>
        <w:t>είται</w:t>
      </w:r>
      <w:r w:rsidRPr="00894F45">
        <w:rPr>
          <w:sz w:val="20"/>
          <w:szCs w:val="20"/>
          <w:lang w:val="el-GR"/>
        </w:rPr>
        <w:t xml:space="preserve"> χαμηλότερο εμπορικό πλεόνασμα. </w:t>
      </w:r>
      <w:r w:rsidRPr="004E4B0B">
        <w:rPr>
          <w:sz w:val="20"/>
          <w:szCs w:val="20"/>
          <w:lang w:val="el-GR"/>
        </w:rPr>
        <w:t xml:space="preserve">Πολλές χώρες που είναι εξαγωγείς πετρελαίου βασίζονται σε φορολογικά έσοδα από την παραγωγή πετρελαίου για τη χρηματοδότηση των κρατικών τους δαπανών.  </w:t>
      </w:r>
      <w:r w:rsidRPr="000C0691">
        <w:rPr>
          <w:sz w:val="20"/>
          <w:szCs w:val="20"/>
          <w:lang w:val="el-GR"/>
        </w:rPr>
        <w:t>Για παράδειγμα, η Ρωσία κερδίζει το 70%</w:t>
      </w:r>
      <w:r>
        <w:rPr>
          <w:sz w:val="20"/>
          <w:szCs w:val="20"/>
          <w:lang w:val="el-GR"/>
        </w:rPr>
        <w:t xml:space="preserve"> </w:t>
      </w:r>
      <w:r w:rsidRPr="000C0691">
        <w:rPr>
          <w:sz w:val="20"/>
          <w:szCs w:val="20"/>
          <w:lang w:val="el-GR"/>
        </w:rPr>
        <w:t xml:space="preserve">των φορολογικών </w:t>
      </w:r>
      <w:r>
        <w:rPr>
          <w:sz w:val="20"/>
          <w:szCs w:val="20"/>
          <w:lang w:val="el-GR"/>
        </w:rPr>
        <w:t xml:space="preserve">της </w:t>
      </w:r>
      <w:r w:rsidRPr="000C0691">
        <w:rPr>
          <w:sz w:val="20"/>
          <w:szCs w:val="20"/>
          <w:lang w:val="el-GR"/>
        </w:rPr>
        <w:t xml:space="preserve">εσόδων από το πετρέλαιο και το φυσικό αέριο.  </w:t>
      </w:r>
      <w:r w:rsidRPr="004E4B0B">
        <w:rPr>
          <w:sz w:val="20"/>
          <w:szCs w:val="20"/>
          <w:lang w:val="el-GR"/>
        </w:rPr>
        <w:t xml:space="preserve">Η πτώση των τιμών του πετρελαίου θα οδηγήσει σε έλλειμμα του δημόσιου προϋπολογισμού και θα απαιτήσει είτε υψηλότερους φόρους είτε περικοπές στις δημόσιες δαπάνες. </w:t>
      </w:r>
      <w:r w:rsidRPr="00897787">
        <w:rPr>
          <w:sz w:val="20"/>
          <w:szCs w:val="20"/>
          <w:lang w:val="el-GR"/>
        </w:rPr>
        <w:t>Άλλοι εξαγωγείς πετρελαίου</w:t>
      </w:r>
      <w:r>
        <w:rPr>
          <w:sz w:val="20"/>
          <w:szCs w:val="20"/>
          <w:lang w:val="el-GR"/>
        </w:rPr>
        <w:t>,</w:t>
      </w:r>
      <w:r w:rsidRPr="00897787">
        <w:rPr>
          <w:sz w:val="20"/>
          <w:szCs w:val="20"/>
          <w:lang w:val="el-GR"/>
        </w:rPr>
        <w:t xml:space="preserve"> όπως η Βενεζουέλα</w:t>
      </w:r>
      <w:r>
        <w:rPr>
          <w:sz w:val="20"/>
          <w:szCs w:val="20"/>
          <w:lang w:val="el-GR"/>
        </w:rPr>
        <w:t>,</w:t>
      </w:r>
      <w:r w:rsidRPr="00897787">
        <w:rPr>
          <w:sz w:val="20"/>
          <w:szCs w:val="20"/>
          <w:lang w:val="el-GR"/>
        </w:rPr>
        <w:t xml:space="preserve"> στηρίχ</w:t>
      </w:r>
      <w:r>
        <w:rPr>
          <w:sz w:val="20"/>
          <w:szCs w:val="20"/>
          <w:lang w:val="el-GR"/>
        </w:rPr>
        <w:t>τ</w:t>
      </w:r>
      <w:r w:rsidRPr="00897787">
        <w:rPr>
          <w:sz w:val="20"/>
          <w:szCs w:val="20"/>
          <w:lang w:val="el-GR"/>
        </w:rPr>
        <w:t>ηκαν στο παρελθόν στα έσοδα από το πετρέλαιο για τη χρηματοδότηση κοινωνικών δαπανών.</w:t>
      </w:r>
      <w:r>
        <w:rPr>
          <w:sz w:val="20"/>
          <w:szCs w:val="20"/>
          <w:lang w:val="el-GR"/>
        </w:rPr>
        <w:t xml:space="preserve"> </w:t>
      </w:r>
      <w:r w:rsidRPr="00897787">
        <w:rPr>
          <w:sz w:val="20"/>
          <w:szCs w:val="20"/>
          <w:lang w:val="el-GR"/>
        </w:rPr>
        <w:t>Η πτώση των τιμών του πετρελαίου θα μπορούσε να οδηγήσει σε σημαντικά δημοσιονομικ</w:t>
      </w:r>
      <w:r>
        <w:rPr>
          <w:sz w:val="20"/>
          <w:szCs w:val="20"/>
          <w:lang w:val="el-GR"/>
        </w:rPr>
        <w:t>ά</w:t>
      </w:r>
      <w:r w:rsidRPr="00897787">
        <w:rPr>
          <w:sz w:val="20"/>
          <w:szCs w:val="20"/>
          <w:lang w:val="el-GR"/>
        </w:rPr>
        <w:t xml:space="preserve"> ελλείμματα και κοινωνικά προβλήματα. </w:t>
      </w:r>
      <w:r w:rsidRPr="004E4B0B">
        <w:rPr>
          <w:sz w:val="20"/>
          <w:szCs w:val="20"/>
          <w:lang w:val="el-GR"/>
        </w:rPr>
        <w:t>Η κυβέρνηση της Σαουδικής Αραβίας ενδεχομένως να θελήσει να δανειστεί χρήματα για να καλύψει τη διαφορά μεταξύ δαπανών και εσόδων. Σύμφωνα με το Διεθνές Νομισματικό Ταμείο, απαιτείται μια τιμή πετρελαίου περί τα 82 δολάρια/βαρέλι προκειμένου να ισοσκελιστεί ο προϋπολογισμός της χώρας. Στην περίπτωση αύξησης του δημοσιονομικού ελλείμματος</w:t>
      </w:r>
      <w:r w:rsidRPr="009369CF">
        <w:rPr>
          <w:sz w:val="20"/>
          <w:szCs w:val="20"/>
          <w:lang w:val="el-GR"/>
        </w:rPr>
        <w:t>,</w:t>
      </w:r>
      <w:r w:rsidRPr="004E4B0B">
        <w:rPr>
          <w:sz w:val="20"/>
          <w:szCs w:val="20"/>
          <w:lang w:val="el-GR"/>
        </w:rPr>
        <w:t xml:space="preserve"> θα ασκηθεί σημαντική πίεση στην οικονομία και πιθανώς να καταγραφούν καθυστερήσεις σε μεγάλα επενδυτικά προγράμματα ή και αναστολή τους επ</w:t>
      </w:r>
      <w:r w:rsidRPr="0038650A">
        <w:rPr>
          <w:sz w:val="20"/>
          <w:szCs w:val="20"/>
          <w:lang w:val="ru-RU"/>
        </w:rPr>
        <w:t xml:space="preserve">' </w:t>
      </w:r>
      <w:r w:rsidRPr="004E4B0B">
        <w:rPr>
          <w:sz w:val="20"/>
          <w:szCs w:val="20"/>
          <w:lang w:val="el-GR"/>
        </w:rPr>
        <w:t>αόριστον, προκαλώντας αναταραχή στους εμπλεκόμενους φορείς. Η Ρωσία δεν αντιμετωπίζει τις ίδιες δυσκολίες με τη Σαουδική Αραβία σε επίπεδο προϋπολογισμού, καθώς έχει τη δυνατότητα να επιτύχει τους στόχους της με την τιμή του πετρελαίου πολύ χαμηλότερα από ότι επιτρέπει ο προϋπολογισμός της Σαουδικής Αραβίας. Ο προϋπολογισμός της Ρωσίας ισοσκελίζεται με ένα επίπεδο τιμής στα 40 δολάρια/βαρέλι, ενώ η χώρα μπορεί να αυξήσει ταχύτερα τις εξαγωγές της συγκριτικά με τη Σαουδική Αραβία, λόγω του δικτύου που διαθέτει στο ευρωπαϊκό έδαφος.</w:t>
      </w:r>
    </w:p>
    <w:p w14:paraId="57771692" w14:textId="77777777" w:rsidR="00BD2600" w:rsidRPr="004E4B0B" w:rsidRDefault="00BD2600" w:rsidP="00BD2600">
      <w:pPr>
        <w:pStyle w:val="BodyText"/>
        <w:ind w:left="1758" w:right="227"/>
        <w:jc w:val="both"/>
        <w:rPr>
          <w:sz w:val="20"/>
          <w:szCs w:val="20"/>
          <w:u w:val="single"/>
          <w:lang w:val="el-GR"/>
        </w:rPr>
      </w:pPr>
    </w:p>
    <w:p w14:paraId="0EA9B489" w14:textId="77777777" w:rsidR="00BD2600" w:rsidRPr="00897787" w:rsidRDefault="00BD2600" w:rsidP="00BD2600">
      <w:pPr>
        <w:pStyle w:val="BodyText"/>
        <w:ind w:left="1758" w:right="227"/>
        <w:jc w:val="both"/>
        <w:rPr>
          <w:sz w:val="20"/>
          <w:szCs w:val="20"/>
          <w:lang w:val="el-GR"/>
        </w:rPr>
      </w:pPr>
      <w:r w:rsidRPr="0038650A">
        <w:rPr>
          <w:sz w:val="20"/>
          <w:szCs w:val="20"/>
          <w:u w:val="single"/>
          <w:lang w:val="el-GR"/>
        </w:rPr>
        <w:t>Μείωση των μερισματικών αποδόσεων για συνταξιοδοτικά και ασφαλιστικά ταμεία</w:t>
      </w:r>
      <w:r w:rsidRPr="0038650A">
        <w:rPr>
          <w:sz w:val="20"/>
          <w:szCs w:val="20"/>
          <w:lang w:val="el-GR"/>
        </w:rPr>
        <w:t xml:space="preserve">. </w:t>
      </w:r>
      <w:r w:rsidRPr="00897787">
        <w:rPr>
          <w:sz w:val="20"/>
          <w:szCs w:val="20"/>
          <w:lang w:val="el-GR"/>
        </w:rPr>
        <w:t xml:space="preserve">Οι εταιρείες πετρελαίου θεωρούνται από τους σημαντικότερους φορείς καταβολής μερισμάτων στις διεθνείς χρηματιστηριακές αγορές, αποτελώντας σημαντική πηγή εισοδήματος </w:t>
      </w:r>
      <w:r>
        <w:rPr>
          <w:sz w:val="20"/>
          <w:szCs w:val="20"/>
          <w:lang w:val="el-GR"/>
        </w:rPr>
        <w:t xml:space="preserve">για </w:t>
      </w:r>
      <w:r w:rsidRPr="00897787">
        <w:rPr>
          <w:sz w:val="20"/>
          <w:szCs w:val="20"/>
          <w:lang w:val="el-GR"/>
        </w:rPr>
        <w:t>πολλά συνταξιοδοτικά και ασφαλιστικά ταμεία αλλά και μεμονωμένους επενδυτές. Εάν οι τιμές του πετρελαίου παραμείνουν για μακρό χρονικό διάστημα σε χαμηλά επίπεδα</w:t>
      </w:r>
      <w:r w:rsidRPr="009369CF">
        <w:rPr>
          <w:sz w:val="20"/>
          <w:szCs w:val="20"/>
          <w:lang w:val="el-GR"/>
        </w:rPr>
        <w:t>,</w:t>
      </w:r>
      <w:r w:rsidRPr="00897787">
        <w:rPr>
          <w:sz w:val="20"/>
          <w:szCs w:val="20"/>
          <w:lang w:val="el-GR"/>
        </w:rPr>
        <w:t xml:space="preserve"> ενδεχομένως</w:t>
      </w:r>
      <w:r w:rsidRPr="009369CF">
        <w:rPr>
          <w:sz w:val="20"/>
          <w:szCs w:val="20"/>
          <w:lang w:val="el-GR"/>
        </w:rPr>
        <w:t>,</w:t>
      </w:r>
      <w:r w:rsidRPr="00897787">
        <w:rPr>
          <w:sz w:val="20"/>
          <w:szCs w:val="20"/>
          <w:lang w:val="el-GR"/>
        </w:rPr>
        <w:t xml:space="preserve"> να αναγκαστούν να περιορίσουν τα μερίσματ</w:t>
      </w:r>
      <w:r>
        <w:rPr>
          <w:sz w:val="20"/>
          <w:szCs w:val="20"/>
          <w:lang w:val="el-GR"/>
        </w:rPr>
        <w:t>ά</w:t>
      </w:r>
      <w:r w:rsidRPr="00897787">
        <w:rPr>
          <w:sz w:val="20"/>
          <w:szCs w:val="20"/>
          <w:lang w:val="el-GR"/>
        </w:rPr>
        <w:t xml:space="preserve"> τους, να διακόψουν τα προγράμματα εξαγοράς ιδί</w:t>
      </w:r>
      <w:bookmarkStart w:id="0" w:name="ΩνΜετοχών"/>
      <w:r w:rsidRPr="00897787">
        <w:rPr>
          <w:sz w:val="20"/>
          <w:szCs w:val="20"/>
          <w:lang w:val="el-GR"/>
        </w:rPr>
        <w:t>ων μετοχών</w:t>
      </w:r>
      <w:bookmarkEnd w:id="0"/>
      <w:r w:rsidRPr="00897787">
        <w:rPr>
          <w:sz w:val="20"/>
          <w:szCs w:val="20"/>
          <w:lang w:val="el-GR"/>
        </w:rPr>
        <w:t xml:space="preserve"> και να μειώσουν τις κεφαλαιουχικές τους δαπάνες. Ήδη η </w:t>
      </w:r>
      <w:r w:rsidRPr="0038650A">
        <w:rPr>
          <w:sz w:val="20"/>
          <w:szCs w:val="20"/>
          <w:lang w:val="it-IT"/>
        </w:rPr>
        <w:t xml:space="preserve">Equinor </w:t>
      </w:r>
      <w:r w:rsidRPr="00897787">
        <w:rPr>
          <w:sz w:val="20"/>
          <w:szCs w:val="20"/>
          <w:lang w:val="el-GR"/>
        </w:rPr>
        <w:t>της Νορβηγίας αποτελεί την πρώτη πετρελαϊκή εταιρεία που αποφάσισε να μειώσει το μέρισμ</w:t>
      </w:r>
      <w:r>
        <w:rPr>
          <w:sz w:val="20"/>
          <w:szCs w:val="20"/>
          <w:lang w:val="el-GR"/>
        </w:rPr>
        <w:t>ά</w:t>
      </w:r>
      <w:r w:rsidRPr="00897787">
        <w:rPr>
          <w:sz w:val="20"/>
          <w:szCs w:val="20"/>
          <w:lang w:val="el-GR"/>
        </w:rPr>
        <w:t xml:space="preserve"> της, με αφορμή την εξαιρετικά δυσμενή κατάσταση της αγοράς. </w:t>
      </w:r>
    </w:p>
    <w:p w14:paraId="1F7FA8EA" w14:textId="77777777" w:rsidR="00BD2600" w:rsidRPr="00897787" w:rsidRDefault="00BD2600" w:rsidP="00BD2600">
      <w:pPr>
        <w:pStyle w:val="BodyText"/>
        <w:ind w:left="1758" w:right="227"/>
        <w:jc w:val="both"/>
        <w:rPr>
          <w:sz w:val="20"/>
          <w:szCs w:val="20"/>
          <w:lang w:val="el-GR"/>
        </w:rPr>
      </w:pPr>
    </w:p>
    <w:p w14:paraId="7F7FD4DF" w14:textId="77777777" w:rsidR="00BD2600" w:rsidRPr="0057522C" w:rsidRDefault="00BD2600" w:rsidP="00BD2600">
      <w:pPr>
        <w:pStyle w:val="BodyText"/>
        <w:ind w:left="1758" w:right="227"/>
        <w:jc w:val="both"/>
        <w:rPr>
          <w:sz w:val="20"/>
          <w:szCs w:val="20"/>
          <w:lang w:val="el-GR"/>
        </w:rPr>
      </w:pPr>
      <w:r w:rsidRPr="004E4B0B">
        <w:rPr>
          <w:sz w:val="20"/>
          <w:szCs w:val="20"/>
          <w:u w:val="single"/>
          <w:lang w:val="el-GR"/>
        </w:rPr>
        <w:t>Καθυστέρηση στη χρήση εναλλακτικών πηγών ενέργειας</w:t>
      </w:r>
      <w:r w:rsidRPr="004E4B0B">
        <w:rPr>
          <w:sz w:val="20"/>
          <w:szCs w:val="20"/>
          <w:lang w:val="el-GR"/>
        </w:rPr>
        <w:t xml:space="preserve">. Τα τελευταία χρόνια, υπήρξαν κίνητρα για επενδύσεις σε ανανεώσιμες πηγές ενέργειας και σε ηλεκτρικά αυτοκίνητα.  Η παρατεταμένη πτώση των τιμών του πετρελαίου θα μειώσει αυτά τα κίνητρα και θα ενθαρρύνει τις επιχειρήσεις και τους καταναλωτές να </w:t>
      </w:r>
      <w:r w:rsidRPr="004E4B0B">
        <w:rPr>
          <w:sz w:val="20"/>
          <w:szCs w:val="20"/>
          <w:lang w:val="el-GR"/>
        </w:rPr>
        <w:lastRenderedPageBreak/>
        <w:t>διατηρήσουν τη χρήση του πετρελαίου. Η πτώση των τιμών του πετρελαίου μπορεί να καθυστερήσει τις επενδύσεις σε εναλλακτικές «πράσινες» μορφές ενέργειας, με αρνητικές συνέπειες για το περιβάλλον.</w:t>
      </w:r>
    </w:p>
    <w:p w14:paraId="6616743B" w14:textId="77777777" w:rsidR="00BD2600" w:rsidRDefault="00BD2600" w:rsidP="00BD2600">
      <w:pPr>
        <w:tabs>
          <w:tab w:val="left" w:pos="2529"/>
          <w:tab w:val="left" w:pos="11199"/>
        </w:tabs>
        <w:spacing w:after="0" w:line="240" w:lineRule="auto"/>
        <w:ind w:left="1758" w:right="227"/>
        <w:jc w:val="both"/>
        <w:rPr>
          <w:rFonts w:ascii="Arial" w:hAnsi="Arial" w:cs="Arial"/>
          <w:sz w:val="20"/>
          <w:szCs w:val="20"/>
        </w:rPr>
      </w:pPr>
    </w:p>
    <w:p w14:paraId="0675FA24" w14:textId="77777777" w:rsidR="00BD2600" w:rsidRDefault="00BD2600" w:rsidP="00BD2600">
      <w:pPr>
        <w:tabs>
          <w:tab w:val="left" w:pos="2529"/>
          <w:tab w:val="left" w:pos="11199"/>
        </w:tabs>
        <w:spacing w:after="0" w:line="240" w:lineRule="auto"/>
        <w:ind w:left="1758" w:right="227"/>
        <w:jc w:val="both"/>
        <w:rPr>
          <w:rFonts w:ascii="Arial" w:hAnsi="Arial" w:cs="Arial"/>
          <w:sz w:val="20"/>
          <w:szCs w:val="20"/>
        </w:rPr>
      </w:pPr>
      <w:r>
        <w:rPr>
          <w:rFonts w:ascii="Arial" w:hAnsi="Arial"/>
          <w:b/>
          <w:bCs/>
          <w:sz w:val="20"/>
          <w:szCs w:val="20"/>
        </w:rPr>
        <w:t>Οι προοπτικές της τιμής του πετρελαίου</w:t>
      </w:r>
    </w:p>
    <w:p w14:paraId="7709F078" w14:textId="77777777" w:rsidR="00BD2600" w:rsidRDefault="00BD2600" w:rsidP="00BD2600">
      <w:pPr>
        <w:tabs>
          <w:tab w:val="left" w:pos="2529"/>
          <w:tab w:val="left" w:pos="11199"/>
        </w:tabs>
        <w:spacing w:after="0" w:line="240" w:lineRule="auto"/>
        <w:ind w:left="1758" w:right="227"/>
        <w:jc w:val="both"/>
        <w:rPr>
          <w:rFonts w:ascii="Arial" w:hAnsi="Arial" w:cs="Arial"/>
          <w:sz w:val="20"/>
          <w:szCs w:val="20"/>
        </w:rPr>
      </w:pPr>
    </w:p>
    <w:p w14:paraId="535B310A" w14:textId="77777777" w:rsidR="00BD2600" w:rsidRDefault="00BD2600" w:rsidP="00BD2600">
      <w:pPr>
        <w:pStyle w:val="BodyText"/>
        <w:ind w:left="1758" w:right="227"/>
        <w:jc w:val="both"/>
        <w:rPr>
          <w:sz w:val="20"/>
          <w:szCs w:val="20"/>
          <w:lang w:val="el-GR"/>
        </w:rPr>
      </w:pPr>
      <w:r w:rsidRPr="00897787">
        <w:rPr>
          <w:sz w:val="20"/>
          <w:szCs w:val="20"/>
          <w:lang w:val="el-GR"/>
        </w:rPr>
        <w:t>Η πανδημική κρίση του κορωνο</w:t>
      </w:r>
      <w:r>
        <w:rPr>
          <w:sz w:val="20"/>
          <w:szCs w:val="20"/>
          <w:lang w:val="el-GR"/>
        </w:rPr>
        <w:t>ϊ</w:t>
      </w:r>
      <w:r w:rsidRPr="00897787">
        <w:rPr>
          <w:sz w:val="20"/>
          <w:szCs w:val="20"/>
          <w:lang w:val="el-GR"/>
        </w:rPr>
        <w:t>ο</w:t>
      </w:r>
      <w:r>
        <w:rPr>
          <w:sz w:val="20"/>
          <w:szCs w:val="20"/>
          <w:lang w:val="el-GR"/>
        </w:rPr>
        <w:t>ύ</w:t>
      </w:r>
      <w:r w:rsidRPr="00897787">
        <w:rPr>
          <w:sz w:val="20"/>
          <w:szCs w:val="20"/>
          <w:lang w:val="el-GR"/>
        </w:rPr>
        <w:t xml:space="preserve"> έχει προκαλέσει απώλειες θέσεων εργασίας, διακοπή λειτουργίας επιχειρήσεων και ταξιδιωτικούς περιορισμούς, με τεράστιες επιπτώσεις στην παγκόσμια ζήτηση πετρελαίου.</w:t>
      </w:r>
      <w:r>
        <w:rPr>
          <w:sz w:val="20"/>
          <w:szCs w:val="20"/>
          <w:lang w:val="el-GR"/>
        </w:rPr>
        <w:t xml:space="preserve"> </w:t>
      </w:r>
      <w:r w:rsidRPr="00897787">
        <w:rPr>
          <w:sz w:val="20"/>
          <w:szCs w:val="20"/>
          <w:lang w:val="el-GR"/>
        </w:rPr>
        <w:t>Η</w:t>
      </w:r>
      <w:r>
        <w:rPr>
          <w:sz w:val="20"/>
          <w:szCs w:val="20"/>
          <w:lang w:val="el-GR"/>
        </w:rPr>
        <w:t xml:space="preserve"> </w:t>
      </w:r>
      <w:r w:rsidRPr="00897787">
        <w:rPr>
          <w:sz w:val="20"/>
          <w:szCs w:val="20"/>
          <w:lang w:val="el-GR"/>
        </w:rPr>
        <w:t>κρίση που αντιμετωπίζει η αγορά πετρελαίου είναι πολύ διαφορετική με άλλες που εμφανίστηκαν στο παρελθόν, καθώς στην τρέχουσα συγκυρία έχει αρχίσει να προξενείται πολύ σημαντική διαταραχή στη ζήτηση, με ταυτόχρονη</w:t>
      </w:r>
      <w:r w:rsidRPr="00BB1C02">
        <w:rPr>
          <w:sz w:val="20"/>
          <w:szCs w:val="20"/>
          <w:lang w:val="el-GR"/>
        </w:rPr>
        <w:t>,</w:t>
      </w:r>
      <w:r w:rsidRPr="00897787">
        <w:rPr>
          <w:sz w:val="20"/>
          <w:szCs w:val="20"/>
          <w:lang w:val="el-GR"/>
        </w:rPr>
        <w:t xml:space="preserve"> όμως</w:t>
      </w:r>
      <w:r w:rsidRPr="00BB1C02">
        <w:rPr>
          <w:sz w:val="20"/>
          <w:szCs w:val="20"/>
          <w:lang w:val="el-GR"/>
        </w:rPr>
        <w:t>,</w:t>
      </w:r>
      <w:r w:rsidRPr="00897787">
        <w:rPr>
          <w:sz w:val="20"/>
          <w:szCs w:val="20"/>
          <w:lang w:val="el-GR"/>
        </w:rPr>
        <w:t xml:space="preserve"> διαταραχή και στην πλευρά της προσφοράς που έχει προκληθεί </w:t>
      </w:r>
      <w:r w:rsidRPr="0038650A">
        <w:rPr>
          <w:sz w:val="20"/>
          <w:szCs w:val="20"/>
        </w:rPr>
        <w:t> </w:t>
      </w:r>
      <w:r w:rsidRPr="00897787">
        <w:rPr>
          <w:sz w:val="20"/>
          <w:szCs w:val="20"/>
          <w:lang w:val="el-GR"/>
        </w:rPr>
        <w:t xml:space="preserve">από τον πόλεμο των μεριδίων. </w:t>
      </w:r>
      <w:r w:rsidRPr="004E4B0B">
        <w:rPr>
          <w:sz w:val="20"/>
          <w:szCs w:val="20"/>
          <w:lang w:val="el-GR"/>
        </w:rPr>
        <w:t xml:space="preserve">Λαμβάνοντας υπόψη τους παράγοντες που επιδρούν στην προσφορά και στη ζήτηση πετρελαίου, είναι σαφές ότι η τιμή του πετρελαίου θα διατηρηθεί σε χαμηλά επίπεδα για μακρό χρονικό διάστημα. </w:t>
      </w:r>
      <w:r w:rsidRPr="00881DDD">
        <w:rPr>
          <w:sz w:val="20"/>
          <w:szCs w:val="20"/>
          <w:lang w:val="el-GR"/>
        </w:rPr>
        <w:t xml:space="preserve">Η </w:t>
      </w:r>
      <w:r>
        <w:rPr>
          <w:sz w:val="20"/>
          <w:szCs w:val="20"/>
          <w:lang w:val="el-GR"/>
        </w:rPr>
        <w:t>ό</w:t>
      </w:r>
      <w:r w:rsidRPr="00881DDD">
        <w:rPr>
          <w:sz w:val="20"/>
          <w:szCs w:val="20"/>
          <w:lang w:val="el-GR"/>
        </w:rPr>
        <w:t xml:space="preserve">ποια ανάκαμψη της τιμής του πετρελαίου μπορεί να προέλθει από την πλευρά της ζήτησης, η οποία στην παρούσα συγκυρία επηρεάζεται από τη χρονική διάρκεια της πανδημίας </w:t>
      </w:r>
      <w:r w:rsidRPr="0038650A">
        <w:rPr>
          <w:sz w:val="20"/>
          <w:szCs w:val="20"/>
        </w:rPr>
        <w:t> </w:t>
      </w:r>
      <w:r w:rsidRPr="003A2F38">
        <w:rPr>
          <w:sz w:val="20"/>
          <w:szCs w:val="20"/>
          <w:lang w:val="da-DK"/>
        </w:rPr>
        <w:t>Covid-19</w:t>
      </w:r>
      <w:r w:rsidRPr="0038650A">
        <w:rPr>
          <w:sz w:val="20"/>
          <w:szCs w:val="20"/>
          <w:lang w:val="da-DK"/>
        </w:rPr>
        <w:t xml:space="preserve">. </w:t>
      </w:r>
      <w:r w:rsidRPr="004E4B0B">
        <w:rPr>
          <w:sz w:val="20"/>
          <w:szCs w:val="20"/>
          <w:lang w:val="el-GR"/>
        </w:rPr>
        <w:t>Σύμφωνα με την Υπηρεσία Ενέργειας (ΕΙΑ) των ΗΠΑ</w:t>
      </w:r>
      <w:r w:rsidRPr="00BB1C02">
        <w:rPr>
          <w:sz w:val="20"/>
          <w:szCs w:val="20"/>
          <w:lang w:val="el-GR"/>
        </w:rPr>
        <w:t>,</w:t>
      </w:r>
      <w:r w:rsidRPr="004E4B0B">
        <w:rPr>
          <w:sz w:val="20"/>
          <w:szCs w:val="20"/>
          <w:lang w:val="el-GR"/>
        </w:rPr>
        <w:t xml:space="preserve"> η μέση τιμή του πετρελαίου τύπου </w:t>
      </w:r>
      <w:r w:rsidRPr="0038650A">
        <w:rPr>
          <w:sz w:val="20"/>
          <w:szCs w:val="20"/>
        </w:rPr>
        <w:t>Brent</w:t>
      </w:r>
      <w:r w:rsidRPr="004E4B0B">
        <w:rPr>
          <w:sz w:val="20"/>
          <w:szCs w:val="20"/>
          <w:lang w:val="el-GR"/>
        </w:rPr>
        <w:t xml:space="preserve"> για το 2020 εκτιμάται σε 33,04 δολάρια/βαρέλι και σε 45,62 δολάρια/βαρέλι το 2021, από 64,36 δολάρια/βαρέλι</w:t>
      </w:r>
      <w:r w:rsidRPr="00BB1C02">
        <w:rPr>
          <w:sz w:val="20"/>
          <w:szCs w:val="20"/>
          <w:lang w:val="el-GR"/>
        </w:rPr>
        <w:t xml:space="preserve"> </w:t>
      </w:r>
      <w:r w:rsidRPr="004E4B0B">
        <w:rPr>
          <w:sz w:val="20"/>
          <w:szCs w:val="20"/>
          <w:lang w:val="el-GR"/>
        </w:rPr>
        <w:t>το 2019.</w:t>
      </w:r>
    </w:p>
    <w:p w14:paraId="6C7539CD" w14:textId="77777777" w:rsidR="00BD2600" w:rsidRDefault="00BD2600" w:rsidP="00BD2600">
      <w:pPr>
        <w:pStyle w:val="BodyText"/>
        <w:ind w:left="1758" w:right="227"/>
        <w:jc w:val="both"/>
        <w:rPr>
          <w:sz w:val="20"/>
          <w:szCs w:val="20"/>
          <w:lang w:val="el-GR"/>
        </w:rPr>
      </w:pPr>
    </w:p>
    <w:p w14:paraId="68376043" w14:textId="77777777" w:rsidR="00BD2600" w:rsidRPr="004D4B71" w:rsidRDefault="00BD2600" w:rsidP="00BD2600">
      <w:pPr>
        <w:pStyle w:val="Heading1"/>
        <w:pBdr>
          <w:top w:val="single" w:sz="8" w:space="0" w:color="00B0F0"/>
          <w:bottom w:val="single" w:sz="8" w:space="1" w:color="00B0F0"/>
        </w:pBdr>
        <w:kinsoku w:val="0"/>
        <w:overflowPunct w:val="0"/>
        <w:ind w:left="1758" w:right="227"/>
        <w:rPr>
          <w:b w:val="0"/>
          <w:bCs w:val="0"/>
          <w:color w:val="000000"/>
        </w:rPr>
      </w:pPr>
      <w:r>
        <w:rPr>
          <w:color w:val="63A1AA"/>
        </w:rPr>
        <w:t>ΗΠΑ</w:t>
      </w:r>
    </w:p>
    <w:p w14:paraId="2F74CEAC" w14:textId="77777777" w:rsidR="00BD2600" w:rsidRPr="00F41F2F" w:rsidRDefault="00BD2600" w:rsidP="00BD2600">
      <w:pPr>
        <w:pStyle w:val="BodyText"/>
        <w:tabs>
          <w:tab w:val="left" w:pos="11199"/>
        </w:tabs>
        <w:kinsoku w:val="0"/>
        <w:overflowPunct w:val="0"/>
        <w:ind w:left="1780" w:right="147"/>
        <w:jc w:val="both"/>
        <w:rPr>
          <w:b/>
          <w:sz w:val="20"/>
          <w:szCs w:val="20"/>
          <w:lang w:val="el-GR"/>
        </w:rPr>
      </w:pPr>
      <w:r w:rsidRPr="004D4B71">
        <w:rPr>
          <w:lang w:val="el-GR"/>
        </w:rPr>
        <w:br/>
      </w:r>
      <w:r w:rsidRPr="00F41F2F">
        <w:rPr>
          <w:b/>
          <w:sz w:val="20"/>
          <w:szCs w:val="20"/>
          <w:lang w:val="el-GR"/>
        </w:rPr>
        <w:t>Αγορά Κατοικίας</w:t>
      </w:r>
    </w:p>
    <w:p w14:paraId="2F295847" w14:textId="77777777" w:rsidR="00BD2600" w:rsidRPr="00F41F2F" w:rsidRDefault="00BD2600" w:rsidP="00BD2600">
      <w:pPr>
        <w:pStyle w:val="BodyText"/>
        <w:tabs>
          <w:tab w:val="left" w:pos="11199"/>
        </w:tabs>
        <w:kinsoku w:val="0"/>
        <w:overflowPunct w:val="0"/>
        <w:ind w:left="1780" w:right="147"/>
        <w:jc w:val="both"/>
        <w:rPr>
          <w:b/>
          <w:sz w:val="20"/>
          <w:szCs w:val="20"/>
          <w:lang w:val="el-GR"/>
        </w:rPr>
      </w:pPr>
    </w:p>
    <w:p w14:paraId="602C73AF" w14:textId="77777777" w:rsidR="00BD2600" w:rsidRPr="000B579A" w:rsidRDefault="00BD2600" w:rsidP="00BD2600">
      <w:pPr>
        <w:pStyle w:val="BodyText"/>
        <w:tabs>
          <w:tab w:val="left" w:pos="11199"/>
        </w:tabs>
        <w:kinsoku w:val="0"/>
        <w:overflowPunct w:val="0"/>
        <w:ind w:left="1780" w:right="147"/>
        <w:jc w:val="both"/>
        <w:rPr>
          <w:bCs/>
          <w:sz w:val="20"/>
          <w:szCs w:val="20"/>
          <w:lang w:val="el-GR"/>
        </w:rPr>
      </w:pPr>
      <w:r w:rsidRPr="000B579A">
        <w:rPr>
          <w:bCs/>
          <w:sz w:val="20"/>
          <w:szCs w:val="20"/>
          <w:lang w:val="el-GR"/>
        </w:rPr>
        <w:t>Οι πωλήσεις υφιστάμενων (μη νεόδμητων) κατοικιών, οι οποίες συνιστούν περίπου το 89% των συνολικών πωλήσεων κατοικιών, μειώθηκαν, σε μηνιαία βάση, τον Μάρτιο, κατά 8,5%, έναντι αύξησης κατά 6,3%, τον προηγούμενο μήνα, με αποτέλεσμα να διαμορφωθούν στα 5,27 εκατ. (σε ετησιοποιημένη βάση). Η μέτρηση του Μαρτίου ήταν οριακά ανώτερη των εκτιμήσεων της αγοράς, ενώ η σημαντική μηνιαία μείωση αποδίδεται στην πτώση της οικονομικής δραστηριότητας, ως απόρροια των περιοριστικών μέτρων που έχουν ληφθεί για την αντιμετώπιση της πανδημίας του</w:t>
      </w:r>
      <w:r w:rsidRPr="000B579A">
        <w:rPr>
          <w:lang w:val="el-GR"/>
        </w:rPr>
        <w:t xml:space="preserve"> </w:t>
      </w:r>
      <w:r w:rsidRPr="000B579A">
        <w:rPr>
          <w:bCs/>
          <w:sz w:val="20"/>
          <w:szCs w:val="20"/>
          <w:lang w:val="el-GR"/>
        </w:rPr>
        <w:t>Covid-19. Σε ετήσια βάση, οι πωλήσεις υφιστάμενων κατοικιών κατέγραψαν μικρή αύξηση, για ένατο διαδοχικό μήνα, κατά 0,8%. Το απόθεμα υφιστάμενων κατοικιών διαμορφώθηκε, τον Μάρτιο, σε 1,5 εκατ. κατοικίες, έναντι 1,46 εκατ. κατοικιών τον Φεβρουάριο. Σημειώνεται ότι</w:t>
      </w:r>
      <w:r w:rsidRPr="002F4918">
        <w:rPr>
          <w:bCs/>
          <w:sz w:val="20"/>
          <w:szCs w:val="20"/>
          <w:lang w:val="el-GR"/>
        </w:rPr>
        <w:t>,</w:t>
      </w:r>
      <w:r w:rsidRPr="000B579A">
        <w:rPr>
          <w:bCs/>
          <w:sz w:val="20"/>
          <w:szCs w:val="20"/>
          <w:lang w:val="el-GR"/>
        </w:rPr>
        <w:t xml:space="preserve"> κατά το δεύτερο εξάμηνο του 2019</w:t>
      </w:r>
      <w:r w:rsidRPr="002F4918">
        <w:rPr>
          <w:bCs/>
          <w:sz w:val="20"/>
          <w:szCs w:val="20"/>
          <w:lang w:val="el-GR"/>
        </w:rPr>
        <w:t>,</w:t>
      </w:r>
      <w:r w:rsidRPr="000B579A">
        <w:rPr>
          <w:bCs/>
          <w:sz w:val="20"/>
          <w:szCs w:val="20"/>
          <w:lang w:val="el-GR"/>
        </w:rPr>
        <w:t xml:space="preserve"> το απόθεμα υφιστάμενων κατοικιών </w:t>
      </w:r>
      <w:r w:rsidRPr="00C324D0">
        <w:rPr>
          <w:bCs/>
          <w:sz w:val="20"/>
          <w:szCs w:val="20"/>
          <w:lang w:val="el-GR"/>
        </w:rPr>
        <w:t xml:space="preserve">είχε </w:t>
      </w:r>
      <w:r w:rsidRPr="000B579A">
        <w:rPr>
          <w:bCs/>
          <w:sz w:val="20"/>
          <w:szCs w:val="20"/>
          <w:lang w:val="el-GR"/>
        </w:rPr>
        <w:t>κατ</w:t>
      </w:r>
      <w:r w:rsidRPr="00C324D0">
        <w:rPr>
          <w:bCs/>
          <w:sz w:val="20"/>
          <w:szCs w:val="20"/>
          <w:lang w:val="el-GR"/>
        </w:rPr>
        <w:t>α</w:t>
      </w:r>
      <w:r w:rsidRPr="000B579A">
        <w:rPr>
          <w:bCs/>
          <w:sz w:val="20"/>
          <w:szCs w:val="20"/>
          <w:lang w:val="el-GR"/>
        </w:rPr>
        <w:t>γρ</w:t>
      </w:r>
      <w:r w:rsidRPr="00C324D0">
        <w:rPr>
          <w:bCs/>
          <w:sz w:val="20"/>
          <w:szCs w:val="20"/>
          <w:lang w:val="el-GR"/>
        </w:rPr>
        <w:t>ά</w:t>
      </w:r>
      <w:r w:rsidRPr="000B579A">
        <w:rPr>
          <w:bCs/>
          <w:sz w:val="20"/>
          <w:szCs w:val="20"/>
          <w:lang w:val="el-GR"/>
        </w:rPr>
        <w:t>ψε</w:t>
      </w:r>
      <w:r w:rsidRPr="00C324D0">
        <w:rPr>
          <w:bCs/>
          <w:sz w:val="20"/>
          <w:szCs w:val="20"/>
          <w:lang w:val="el-GR"/>
        </w:rPr>
        <w:t>ι</w:t>
      </w:r>
      <w:r w:rsidRPr="000B579A">
        <w:rPr>
          <w:bCs/>
          <w:sz w:val="20"/>
          <w:szCs w:val="20"/>
          <w:lang w:val="el-GR"/>
        </w:rPr>
        <w:t xml:space="preserve"> έντονα πτωτική πορεία, ενώ</w:t>
      </w:r>
      <w:r w:rsidRPr="00C324D0">
        <w:rPr>
          <w:bCs/>
          <w:sz w:val="20"/>
          <w:szCs w:val="20"/>
          <w:lang w:val="el-GR"/>
        </w:rPr>
        <w:t>,</w:t>
      </w:r>
      <w:r w:rsidRPr="000B579A">
        <w:rPr>
          <w:bCs/>
          <w:sz w:val="20"/>
          <w:szCs w:val="20"/>
          <w:lang w:val="el-GR"/>
        </w:rPr>
        <w:t xml:space="preserve"> κατά το πρώτο τρίμηνο του 2020</w:t>
      </w:r>
      <w:r w:rsidRPr="00C324D0">
        <w:rPr>
          <w:bCs/>
          <w:sz w:val="20"/>
          <w:szCs w:val="20"/>
          <w:lang w:val="el-GR"/>
        </w:rPr>
        <w:t>,</w:t>
      </w:r>
      <w:r w:rsidRPr="000B579A">
        <w:rPr>
          <w:bCs/>
          <w:sz w:val="20"/>
          <w:szCs w:val="20"/>
          <w:lang w:val="el-GR"/>
        </w:rPr>
        <w:t xml:space="preserve"> παρουσ</w:t>
      </w:r>
      <w:r w:rsidRPr="00C324D0">
        <w:rPr>
          <w:bCs/>
          <w:sz w:val="20"/>
          <w:szCs w:val="20"/>
          <w:lang w:val="el-GR"/>
        </w:rPr>
        <w:t>ία</w:t>
      </w:r>
      <w:r w:rsidRPr="002F2798">
        <w:rPr>
          <w:bCs/>
          <w:sz w:val="20"/>
          <w:szCs w:val="20"/>
          <w:lang w:val="el-GR"/>
        </w:rPr>
        <w:t>σ</w:t>
      </w:r>
      <w:r w:rsidRPr="000B579A">
        <w:rPr>
          <w:bCs/>
          <w:sz w:val="20"/>
          <w:szCs w:val="20"/>
          <w:lang w:val="el-GR"/>
        </w:rPr>
        <w:t xml:space="preserve">ε ελαφρά ανοδικές τάσεις. </w:t>
      </w:r>
    </w:p>
    <w:p w14:paraId="245EDCE3" w14:textId="77777777" w:rsidR="00BD2600" w:rsidRPr="000B579A" w:rsidRDefault="00BD2600" w:rsidP="00BD2600">
      <w:pPr>
        <w:pStyle w:val="BodyText"/>
        <w:tabs>
          <w:tab w:val="left" w:pos="11199"/>
        </w:tabs>
        <w:kinsoku w:val="0"/>
        <w:overflowPunct w:val="0"/>
        <w:ind w:left="1780" w:right="147"/>
        <w:jc w:val="both"/>
        <w:rPr>
          <w:bCs/>
          <w:sz w:val="20"/>
          <w:szCs w:val="20"/>
          <w:lang w:val="el-GR"/>
        </w:rPr>
      </w:pPr>
    </w:p>
    <w:p w14:paraId="664CC1E9" w14:textId="77777777" w:rsidR="00BD2600" w:rsidRPr="000B579A" w:rsidRDefault="00BD2600" w:rsidP="00BD2600">
      <w:pPr>
        <w:pStyle w:val="BodyText"/>
        <w:tabs>
          <w:tab w:val="left" w:pos="11199"/>
        </w:tabs>
        <w:kinsoku w:val="0"/>
        <w:overflowPunct w:val="0"/>
        <w:ind w:left="1780" w:right="147"/>
        <w:jc w:val="both"/>
        <w:rPr>
          <w:bCs/>
          <w:sz w:val="20"/>
          <w:szCs w:val="20"/>
          <w:lang w:val="el-GR"/>
        </w:rPr>
      </w:pPr>
      <w:r w:rsidRPr="000B579A">
        <w:rPr>
          <w:bCs/>
          <w:sz w:val="20"/>
          <w:szCs w:val="20"/>
          <w:lang w:val="el-GR"/>
        </w:rPr>
        <w:t>Οι ευνοϊκές συνθήκες που επικράτησαν</w:t>
      </w:r>
      <w:r w:rsidRPr="002F2798">
        <w:rPr>
          <w:bCs/>
          <w:sz w:val="20"/>
          <w:szCs w:val="20"/>
          <w:lang w:val="el-GR"/>
        </w:rPr>
        <w:t>,</w:t>
      </w:r>
      <w:r w:rsidRPr="000B579A">
        <w:rPr>
          <w:bCs/>
          <w:sz w:val="20"/>
          <w:szCs w:val="20"/>
          <w:lang w:val="el-GR"/>
        </w:rPr>
        <w:t xml:space="preserve"> κατά το προηγούμενο διάστημα</w:t>
      </w:r>
      <w:r w:rsidRPr="002F2798">
        <w:rPr>
          <w:bCs/>
          <w:sz w:val="20"/>
          <w:szCs w:val="20"/>
          <w:lang w:val="el-GR"/>
        </w:rPr>
        <w:t>,</w:t>
      </w:r>
      <w:r w:rsidRPr="000B579A">
        <w:rPr>
          <w:bCs/>
          <w:sz w:val="20"/>
          <w:szCs w:val="20"/>
          <w:lang w:val="el-GR"/>
        </w:rPr>
        <w:t xml:space="preserve"> στη στεγαστική αγορά των ΗΠΑ έχουν μεταβληθεί, καθώς: </w:t>
      </w:r>
    </w:p>
    <w:p w14:paraId="29B7F27E" w14:textId="77777777" w:rsidR="00BD2600" w:rsidRPr="000B579A" w:rsidRDefault="00BD2600" w:rsidP="00BD2600">
      <w:pPr>
        <w:pStyle w:val="BodyText"/>
        <w:tabs>
          <w:tab w:val="left" w:pos="11199"/>
        </w:tabs>
        <w:kinsoku w:val="0"/>
        <w:overflowPunct w:val="0"/>
        <w:ind w:left="1780" w:right="147"/>
        <w:jc w:val="both"/>
        <w:rPr>
          <w:bCs/>
          <w:sz w:val="20"/>
          <w:szCs w:val="20"/>
          <w:lang w:val="el-GR"/>
        </w:rPr>
      </w:pPr>
    </w:p>
    <w:p w14:paraId="10DEA65D" w14:textId="77777777" w:rsidR="00BD2600" w:rsidRPr="002B4E67" w:rsidRDefault="00BD2600" w:rsidP="00BD2600">
      <w:pPr>
        <w:pStyle w:val="BodyText"/>
        <w:tabs>
          <w:tab w:val="left" w:pos="11199"/>
        </w:tabs>
        <w:kinsoku w:val="0"/>
        <w:overflowPunct w:val="0"/>
        <w:ind w:left="1780" w:right="147"/>
        <w:jc w:val="both"/>
        <w:rPr>
          <w:bCs/>
          <w:sz w:val="20"/>
          <w:szCs w:val="20"/>
          <w:lang w:val="el-GR"/>
        </w:rPr>
      </w:pPr>
      <w:r w:rsidRPr="000B579A">
        <w:rPr>
          <w:bCs/>
          <w:sz w:val="20"/>
          <w:szCs w:val="20"/>
          <w:lang w:val="el-GR"/>
        </w:rPr>
        <w:t>- Οι συνθήκες στην αγορά εργασίας έχουν επιδεινωθεί ραγδαία. Το ποσοστό της ανεργίας διαμορφώθηκε</w:t>
      </w:r>
      <w:r w:rsidRPr="00835B46">
        <w:rPr>
          <w:bCs/>
          <w:sz w:val="20"/>
          <w:szCs w:val="20"/>
          <w:lang w:val="el-GR"/>
        </w:rPr>
        <w:t>,</w:t>
      </w:r>
      <w:r w:rsidRPr="000B579A">
        <w:rPr>
          <w:bCs/>
          <w:sz w:val="20"/>
          <w:szCs w:val="20"/>
          <w:lang w:val="el-GR"/>
        </w:rPr>
        <w:t xml:space="preserve"> τον Μάρτιο</w:t>
      </w:r>
      <w:r w:rsidRPr="00835B46">
        <w:rPr>
          <w:bCs/>
          <w:sz w:val="20"/>
          <w:szCs w:val="20"/>
          <w:lang w:val="el-GR"/>
        </w:rPr>
        <w:t>,</w:t>
      </w:r>
      <w:r w:rsidRPr="000B579A">
        <w:rPr>
          <w:bCs/>
          <w:sz w:val="20"/>
          <w:szCs w:val="20"/>
          <w:lang w:val="el-GR"/>
        </w:rPr>
        <w:t xml:space="preserve"> στο 4,4%, από 3,5%</w:t>
      </w:r>
      <w:r w:rsidRPr="00073B9F">
        <w:rPr>
          <w:bCs/>
          <w:sz w:val="20"/>
          <w:szCs w:val="20"/>
          <w:lang w:val="el-GR"/>
        </w:rPr>
        <w:t>,</w:t>
      </w:r>
      <w:r w:rsidRPr="000B579A">
        <w:rPr>
          <w:bCs/>
          <w:sz w:val="20"/>
          <w:szCs w:val="20"/>
          <w:lang w:val="el-GR"/>
        </w:rPr>
        <w:t xml:space="preserve"> τον Φεβρουάριο. Επισημαίνεται ότι</w:t>
      </w:r>
      <w:r w:rsidRPr="00073B9F">
        <w:rPr>
          <w:bCs/>
          <w:sz w:val="20"/>
          <w:szCs w:val="20"/>
          <w:lang w:val="el-GR"/>
        </w:rPr>
        <w:t>,</w:t>
      </w:r>
      <w:r w:rsidRPr="000B579A">
        <w:rPr>
          <w:bCs/>
          <w:sz w:val="20"/>
          <w:szCs w:val="20"/>
          <w:lang w:val="el-GR"/>
        </w:rPr>
        <w:t xml:space="preserve"> κατά την περίοδο Σεπτέμβριος 2019 – Φεβρουάριος 2020</w:t>
      </w:r>
      <w:r w:rsidRPr="00073B9F">
        <w:rPr>
          <w:bCs/>
          <w:sz w:val="20"/>
          <w:szCs w:val="20"/>
          <w:lang w:val="el-GR"/>
        </w:rPr>
        <w:t>,</w:t>
      </w:r>
      <w:r w:rsidRPr="000B579A">
        <w:rPr>
          <w:bCs/>
          <w:sz w:val="20"/>
          <w:szCs w:val="20"/>
          <w:lang w:val="el-GR"/>
        </w:rPr>
        <w:t xml:space="preserve"> το ποσοστό ανεργίας κυμα</w:t>
      </w:r>
      <w:r w:rsidRPr="004337BC">
        <w:rPr>
          <w:bCs/>
          <w:sz w:val="20"/>
          <w:szCs w:val="20"/>
          <w:lang w:val="el-GR"/>
        </w:rPr>
        <w:t>ι</w:t>
      </w:r>
      <w:r w:rsidRPr="000B579A">
        <w:rPr>
          <w:bCs/>
          <w:sz w:val="20"/>
          <w:szCs w:val="20"/>
          <w:lang w:val="el-GR"/>
        </w:rPr>
        <w:t>ν</w:t>
      </w:r>
      <w:r w:rsidRPr="004337BC">
        <w:rPr>
          <w:bCs/>
          <w:sz w:val="20"/>
          <w:szCs w:val="20"/>
          <w:lang w:val="el-GR"/>
        </w:rPr>
        <w:t>ό</w:t>
      </w:r>
      <w:r w:rsidRPr="000B579A">
        <w:rPr>
          <w:bCs/>
          <w:sz w:val="20"/>
          <w:szCs w:val="20"/>
          <w:lang w:val="el-GR"/>
        </w:rPr>
        <w:t xml:space="preserve">ταν στο εύρος 3,5%-3,6%, καταγράφοντας επιδόσεις που αποτελούν χαμηλό 50 ετών. Το χαμηλό ποσοστό της ανεργίας δημιούργησε τις προϋποθέσεις για ανοδικές μισθολογικές πιέσεις, ενώ η αύξηση των εισοδημάτων συνέβαλε στην ενίσχυση του αγοραστικού ενδιαφέροντος στην αγορά κατοικίας. Ωστόσο, τα πρόσφατα στοιχεία από τις νέες αιτήσεις επιδομάτων ανεργίας είναι ιδιαίτερα αποθαρρυντικά, καθώς περίπου από τα μέσα Μαρτίου μέχρι τα μέσα Απριλίου έχουν υποβληθεί περί τις 26,5 εκατ. νέες αιτήσεις. Η δραματική επιδείνωση της αγοράς εργασίας αναμένεται να επηρεάσει βραχυπρόθεσμα δυσμενώς και το αγοραστικό ενδιαφέρον στην αγορά κατοικίας. </w:t>
      </w:r>
    </w:p>
    <w:p w14:paraId="48A1086A" w14:textId="77777777" w:rsidR="00BD2600" w:rsidRPr="000B579A" w:rsidRDefault="00BD2600" w:rsidP="00BD2600">
      <w:pPr>
        <w:pStyle w:val="BodyText"/>
        <w:tabs>
          <w:tab w:val="left" w:pos="11199"/>
        </w:tabs>
        <w:kinsoku w:val="0"/>
        <w:overflowPunct w:val="0"/>
        <w:ind w:right="147"/>
        <w:jc w:val="both"/>
        <w:rPr>
          <w:bCs/>
          <w:sz w:val="20"/>
          <w:szCs w:val="20"/>
          <w:lang w:val="el-GR"/>
        </w:rPr>
      </w:pPr>
    </w:p>
    <w:p w14:paraId="64CCA10C" w14:textId="77777777" w:rsidR="00BD2600" w:rsidRPr="000B579A" w:rsidRDefault="00BD2600" w:rsidP="00BD2600">
      <w:pPr>
        <w:pStyle w:val="BodyText"/>
        <w:tabs>
          <w:tab w:val="left" w:pos="11199"/>
        </w:tabs>
        <w:kinsoku w:val="0"/>
        <w:overflowPunct w:val="0"/>
        <w:ind w:left="1780" w:right="147"/>
        <w:jc w:val="both"/>
        <w:rPr>
          <w:b/>
          <w:sz w:val="20"/>
          <w:szCs w:val="20"/>
          <w:lang w:val="el-GR"/>
        </w:rPr>
      </w:pPr>
      <w:r w:rsidRPr="000B579A">
        <w:rPr>
          <w:bCs/>
          <w:sz w:val="20"/>
          <w:szCs w:val="20"/>
          <w:lang w:val="el-GR"/>
        </w:rPr>
        <w:t>- Αντίθετα, τα χαμηλά επιτόκια εξακολουθούν να λειτουργούν υποστηρικτικά. Κατά τη διάρκεια του 2019, οι ανησυχίες για την πορεία της παγκόσμιας οικονομικής ανάπτυξης, η αβεβαιότητα σχετικά με το εμπόριο και η χαλάρωση της νομισματικής πολιτικής από την Ομοσπονδιακή Τράπεζα των ΗΠΑ (Fed) άσκησαν πτωτική πίεση στα επιτόκια των στεγαστικών δανείων, διακόπτοντας την ανοδική τάση που επικράτησε κατά την τριετία 2016-2018. Ενδεικτικά αναφέρεται ότι, σύμφωνα με την ομοσπονδιακή εταιρία στεγαστικών δανείων των ΗΠΑ, Freddie Mac, το μέσο επιτόκιο στεγαστικού δανείου 30ετούς διάρκειας, υποχώρησε</w:t>
      </w:r>
      <w:r w:rsidRPr="002B4E67">
        <w:rPr>
          <w:bCs/>
          <w:sz w:val="20"/>
          <w:szCs w:val="20"/>
          <w:lang w:val="el-GR"/>
        </w:rPr>
        <w:t>,</w:t>
      </w:r>
      <w:r w:rsidRPr="000B579A">
        <w:rPr>
          <w:bCs/>
          <w:sz w:val="20"/>
          <w:szCs w:val="20"/>
          <w:lang w:val="el-GR"/>
        </w:rPr>
        <w:t xml:space="preserve"> το πρώτο τρίμηνο του έτους</w:t>
      </w:r>
      <w:r w:rsidRPr="002B4E67">
        <w:rPr>
          <w:bCs/>
          <w:sz w:val="20"/>
          <w:szCs w:val="20"/>
          <w:lang w:val="el-GR"/>
        </w:rPr>
        <w:t>,</w:t>
      </w:r>
      <w:r w:rsidRPr="000B579A">
        <w:rPr>
          <w:bCs/>
          <w:sz w:val="20"/>
          <w:szCs w:val="20"/>
          <w:lang w:val="el-GR"/>
        </w:rPr>
        <w:t xml:space="preserve"> στο 3,5%, από 3,7%</w:t>
      </w:r>
      <w:r w:rsidRPr="008714AC">
        <w:rPr>
          <w:bCs/>
          <w:sz w:val="20"/>
          <w:szCs w:val="20"/>
          <w:lang w:val="el-GR"/>
        </w:rPr>
        <w:t>,</w:t>
      </w:r>
      <w:r w:rsidRPr="000B579A">
        <w:rPr>
          <w:bCs/>
          <w:sz w:val="20"/>
          <w:szCs w:val="20"/>
          <w:lang w:val="el-GR"/>
        </w:rPr>
        <w:t xml:space="preserve"> το τέταρτο τρίμηνο του 2019, διατηρώντας την πτωτική πορεία που παρουσιάζει από τα τέλη του 2018. Η ιδιαίτερα διευκολυντική πολιτική που έχει υιοθετήσει η Ομοσπονδιακή Τράπεζα των ΗΠΑ (Fed) από το ξέσπασμα της πανδημίας, προσδοκάται </w:t>
      </w:r>
      <w:r w:rsidR="00675D47" w:rsidRPr="008714AC">
        <w:rPr>
          <w:bCs/>
          <w:sz w:val="20"/>
          <w:szCs w:val="20"/>
          <w:lang w:val="el-GR"/>
        </w:rPr>
        <w:t>ότι</w:t>
      </w:r>
      <w:r w:rsidRPr="008714AC">
        <w:rPr>
          <w:bCs/>
          <w:sz w:val="20"/>
          <w:szCs w:val="20"/>
          <w:lang w:val="el-GR"/>
        </w:rPr>
        <w:t xml:space="preserve"> θ</w:t>
      </w:r>
      <w:r w:rsidRPr="000B579A">
        <w:rPr>
          <w:bCs/>
          <w:sz w:val="20"/>
          <w:szCs w:val="20"/>
          <w:lang w:val="el-GR"/>
        </w:rPr>
        <w:t>α διατηρήσει τα επιτόκια των στεγαστικών δανείων σε ιδιαίτερα χαμηλά επίπεδα.</w:t>
      </w:r>
    </w:p>
    <w:p w14:paraId="194B41B2" w14:textId="77777777" w:rsidR="00BD2600" w:rsidRPr="000B579A" w:rsidRDefault="00BD2600" w:rsidP="00BD2600">
      <w:pPr>
        <w:pStyle w:val="BodyText"/>
        <w:tabs>
          <w:tab w:val="left" w:pos="11199"/>
        </w:tabs>
        <w:kinsoku w:val="0"/>
        <w:overflowPunct w:val="0"/>
        <w:ind w:left="1780" w:right="147"/>
        <w:jc w:val="both"/>
        <w:rPr>
          <w:bCs/>
          <w:sz w:val="20"/>
          <w:szCs w:val="20"/>
          <w:lang w:val="el-GR"/>
        </w:rPr>
      </w:pPr>
    </w:p>
    <w:p w14:paraId="7828876D" w14:textId="77777777" w:rsidR="007245B2" w:rsidRDefault="007245B2" w:rsidP="00BD2600">
      <w:pPr>
        <w:pStyle w:val="BodyText"/>
        <w:tabs>
          <w:tab w:val="left" w:pos="11199"/>
        </w:tabs>
        <w:kinsoku w:val="0"/>
        <w:overflowPunct w:val="0"/>
        <w:ind w:left="1780" w:right="147"/>
        <w:jc w:val="both"/>
        <w:rPr>
          <w:bCs/>
          <w:sz w:val="20"/>
          <w:szCs w:val="20"/>
          <w:lang w:val="el-GR"/>
        </w:rPr>
      </w:pPr>
    </w:p>
    <w:p w14:paraId="7724188F" w14:textId="452A05AD" w:rsidR="00BD2600" w:rsidRDefault="00BD2600" w:rsidP="00BD2600">
      <w:pPr>
        <w:pStyle w:val="BodyText"/>
        <w:tabs>
          <w:tab w:val="left" w:pos="11199"/>
        </w:tabs>
        <w:kinsoku w:val="0"/>
        <w:overflowPunct w:val="0"/>
        <w:ind w:left="1780" w:right="147"/>
        <w:jc w:val="both"/>
        <w:rPr>
          <w:bCs/>
          <w:sz w:val="20"/>
          <w:szCs w:val="20"/>
          <w:lang w:val="el-GR"/>
        </w:rPr>
      </w:pPr>
      <w:r w:rsidRPr="000B579A">
        <w:rPr>
          <w:bCs/>
          <w:sz w:val="20"/>
          <w:szCs w:val="20"/>
          <w:lang w:val="el-GR"/>
        </w:rPr>
        <w:t xml:space="preserve">Όσον αφορά τις προοπτικές της αγοράς κατοικίας, όπως αντικατοπτρίζονται στο δείκτη προσδοκιών των κατασκευαστικών επιχειρήσεων (Nahb Housing Market Index), έχουν επηρεαστεί αρνητικά από τη μείωση της οικονομικής δραστηριότητας, καθώς ο εν λόγω δείκτης κατέγραψε σημαντική πτώση τον Απρίλιο. </w:t>
      </w:r>
    </w:p>
    <w:p w14:paraId="3ECF306B" w14:textId="77777777" w:rsidR="00BD2600" w:rsidRDefault="00BD2600" w:rsidP="00BD2600">
      <w:pPr>
        <w:pStyle w:val="BodyText"/>
        <w:tabs>
          <w:tab w:val="left" w:pos="11199"/>
        </w:tabs>
        <w:kinsoku w:val="0"/>
        <w:overflowPunct w:val="0"/>
        <w:ind w:left="1780" w:right="147"/>
        <w:jc w:val="both"/>
        <w:rPr>
          <w:bCs/>
          <w:sz w:val="20"/>
          <w:szCs w:val="20"/>
          <w:lang w:val="el-GR"/>
        </w:rPr>
      </w:pPr>
    </w:p>
    <w:p w14:paraId="2D814620" w14:textId="3ABD6938" w:rsidR="00BD2600" w:rsidRDefault="00BD2600" w:rsidP="00BD2600">
      <w:pPr>
        <w:pStyle w:val="BodyText"/>
        <w:tabs>
          <w:tab w:val="left" w:pos="11199"/>
        </w:tabs>
        <w:kinsoku w:val="0"/>
        <w:overflowPunct w:val="0"/>
        <w:ind w:left="1758" w:right="227"/>
        <w:jc w:val="both"/>
        <w:rPr>
          <w:sz w:val="20"/>
          <w:szCs w:val="20"/>
          <w:lang w:val="el-GR"/>
        </w:rPr>
      </w:pPr>
      <w:r w:rsidRPr="000B579A">
        <w:rPr>
          <w:bCs/>
          <w:sz w:val="20"/>
          <w:szCs w:val="20"/>
          <w:lang w:val="el-GR"/>
        </w:rPr>
        <w:t>Ειδικότερα, ο δείκτης διαμορφώθηκε στις 30 μονάδες, από 72 μονάδες</w:t>
      </w:r>
      <w:r w:rsidRPr="00243BB0">
        <w:rPr>
          <w:bCs/>
          <w:sz w:val="20"/>
          <w:szCs w:val="20"/>
          <w:lang w:val="el-GR"/>
        </w:rPr>
        <w:t>,</w:t>
      </w:r>
      <w:r w:rsidRPr="000B579A">
        <w:rPr>
          <w:bCs/>
          <w:sz w:val="20"/>
          <w:szCs w:val="20"/>
          <w:lang w:val="el-GR"/>
        </w:rPr>
        <w:t xml:space="preserve"> τον Μάρτιο, ενώ, για το σύνολο του 2019, ο μέσος όρος του δείκτη διαμορφώθηκε στις 66 μονάδες, από 68 μονάδες το 2018 (Γράφημα </w:t>
      </w:r>
      <w:r w:rsidR="003539A2">
        <w:rPr>
          <w:bCs/>
          <w:sz w:val="20"/>
          <w:szCs w:val="20"/>
          <w:lang w:val="el-GR"/>
        </w:rPr>
        <w:t>2</w:t>
      </w:r>
      <w:r w:rsidRPr="000B579A">
        <w:rPr>
          <w:bCs/>
          <w:sz w:val="20"/>
          <w:szCs w:val="20"/>
          <w:lang w:val="el-GR"/>
        </w:rPr>
        <w:t xml:space="preserve">). </w:t>
      </w:r>
      <w:r w:rsidRPr="000B579A">
        <w:rPr>
          <w:bCs/>
          <w:sz w:val="20"/>
          <w:szCs w:val="20"/>
          <w:lang w:val="el-GR"/>
        </w:rPr>
        <w:lastRenderedPageBreak/>
        <w:t>Επιπλέον, η Freddie Mac εκτιμά ότι οι συνολικές πωλήσεις κατοικιών αναμένεται να μειωθούν από 6,0 εκατ. το 2019, σε 5,1 εκατ. το 2020, κυρίως λόγω της μεγάλης μείωσης των πωλήσεων κατά το δεύτερο τρίμηνο του έτους,  ενώ αναμένεται να διαμορφωθούν σε 6,1 εκατ. το 2021. Επιπλέον, το μέσο επιτόκιο στεγαστικού δανείου 30ετούς διάρκειας εκτιμάται ότι θα μειωθεί στο 3,3% το 2020 και στο 3,1% το 2021.</w:t>
      </w:r>
    </w:p>
    <w:p w14:paraId="70035E23" w14:textId="77777777" w:rsidR="00BD2600" w:rsidRPr="00407B24" w:rsidRDefault="00BD2600" w:rsidP="00BD2600">
      <w:pPr>
        <w:pStyle w:val="BodyText"/>
        <w:tabs>
          <w:tab w:val="left" w:pos="11057"/>
        </w:tabs>
        <w:kinsoku w:val="0"/>
        <w:overflowPunct w:val="0"/>
        <w:ind w:left="1758" w:right="227"/>
        <w:jc w:val="both"/>
        <w:rPr>
          <w:sz w:val="20"/>
          <w:szCs w:val="20"/>
          <w:lang w:val="el-GR"/>
        </w:rPr>
      </w:pPr>
      <w:r w:rsidRPr="00F41F2F">
        <w:rPr>
          <w:rFonts w:asciiTheme="minorHAnsi" w:eastAsiaTheme="minorHAnsi" w:hAnsiTheme="minorHAnsi" w:cstheme="minorBidi"/>
          <w:noProof/>
          <w:color w:val="231F20"/>
          <w:sz w:val="22"/>
          <w:szCs w:val="22"/>
        </w:rPr>
        <mc:AlternateContent>
          <mc:Choice Requires="wpg">
            <w:drawing>
              <wp:anchor distT="0" distB="0" distL="114300" distR="114300" simplePos="0" relativeHeight="251698176" behindDoc="1" locked="0" layoutInCell="1" allowOverlap="1" wp14:anchorId="03B938E3" wp14:editId="73C8109D">
                <wp:simplePos x="0" y="0"/>
                <wp:positionH relativeFrom="margin">
                  <wp:posOffset>-9525</wp:posOffset>
                </wp:positionH>
                <wp:positionV relativeFrom="paragraph">
                  <wp:posOffset>85090</wp:posOffset>
                </wp:positionV>
                <wp:extent cx="7237730" cy="3231515"/>
                <wp:effectExtent l="0" t="0" r="1270" b="6985"/>
                <wp:wrapNone/>
                <wp:docPr id="208" name="Group 208"/>
                <wp:cNvGraphicFramePr/>
                <a:graphic xmlns:a="http://schemas.openxmlformats.org/drawingml/2006/main">
                  <a:graphicData uri="http://schemas.microsoft.com/office/word/2010/wordprocessingGroup">
                    <wpg:wgp>
                      <wpg:cNvGrpSpPr/>
                      <wpg:grpSpPr>
                        <a:xfrm>
                          <a:off x="0" y="0"/>
                          <a:ext cx="7237730" cy="3231515"/>
                          <a:chOff x="0" y="0"/>
                          <a:chExt cx="7347022" cy="3231581"/>
                        </a:xfrm>
                      </wpg:grpSpPr>
                      <wps:wsp>
                        <wps:cNvPr id="209" name="Rectangle 24"/>
                        <wps:cNvSpPr>
                          <a:spLocks noChangeArrowheads="1"/>
                        </wps:cNvSpPr>
                        <wps:spPr bwMode="auto">
                          <a:xfrm>
                            <a:off x="0" y="0"/>
                            <a:ext cx="1044278" cy="3231466"/>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1DDDE" w14:textId="07F33874" w:rsidR="00BD2600" w:rsidRPr="000A52F8" w:rsidRDefault="00BD2600" w:rsidP="00BD2600">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3539A2">
                                <w:rPr>
                                  <w:rFonts w:ascii="Arial" w:hAnsi="Arial" w:cs="Arial"/>
                                  <w:color w:val="E24C37"/>
                                  <w:spacing w:val="-4"/>
                                  <w:sz w:val="18"/>
                                  <w:lang w:val="en-US"/>
                                </w:rPr>
                                <w:t>2</w:t>
                              </w:r>
                              <w:r w:rsidRPr="000A52F8">
                                <w:rPr>
                                  <w:rFonts w:ascii="Arial" w:hAnsi="Arial" w:cs="Arial"/>
                                  <w:color w:val="E24C37"/>
                                  <w:spacing w:val="-4"/>
                                  <w:sz w:val="18"/>
                                  <w:lang w:val="en-US"/>
                                </w:rPr>
                                <w:t xml:space="preserve"> </w:t>
                              </w:r>
                            </w:p>
                            <w:p w14:paraId="2F8974C0" w14:textId="77777777" w:rsidR="00BD2600" w:rsidRPr="000A52F8" w:rsidRDefault="00BD2600" w:rsidP="00BD2600">
                              <w:pPr>
                                <w:jc w:val="center"/>
                                <w:rPr>
                                  <w:rFonts w:ascii="Arial" w:hAnsi="Arial" w:cs="Arial"/>
                                  <w:color w:val="E24C37"/>
                                  <w:spacing w:val="-4"/>
                                  <w:sz w:val="18"/>
                                  <w:lang w:val="en-US"/>
                                </w:rPr>
                              </w:pPr>
                            </w:p>
                            <w:p w14:paraId="4750C131" w14:textId="77777777" w:rsidR="00BD2600" w:rsidRPr="000A52F8" w:rsidRDefault="00BD2600" w:rsidP="00BD2600">
                              <w:pPr>
                                <w:jc w:val="center"/>
                                <w:rPr>
                                  <w:rFonts w:ascii="Arial" w:hAnsi="Arial" w:cs="Arial"/>
                                  <w:color w:val="E24C37"/>
                                  <w:spacing w:val="-4"/>
                                  <w:sz w:val="18"/>
                                  <w:lang w:val="en-US"/>
                                </w:rPr>
                              </w:pPr>
                            </w:p>
                            <w:p w14:paraId="00104DAC" w14:textId="77777777" w:rsidR="00BD2600" w:rsidRPr="000A52F8" w:rsidRDefault="00BD2600" w:rsidP="00BD2600">
                              <w:pPr>
                                <w:jc w:val="center"/>
                                <w:rPr>
                                  <w:rFonts w:ascii="Arial" w:hAnsi="Arial" w:cs="Arial"/>
                                  <w:color w:val="E24C37"/>
                                  <w:spacing w:val="-4"/>
                                  <w:sz w:val="18"/>
                                  <w:lang w:val="en-US"/>
                                </w:rPr>
                              </w:pPr>
                            </w:p>
                            <w:p w14:paraId="0C805CEF" w14:textId="77777777" w:rsidR="00BD2600" w:rsidRPr="000A52F8" w:rsidRDefault="00BD2600" w:rsidP="00BD2600">
                              <w:pPr>
                                <w:jc w:val="center"/>
                                <w:rPr>
                                  <w:rFonts w:ascii="Arial" w:hAnsi="Arial" w:cs="Arial"/>
                                  <w:color w:val="E24C37"/>
                                  <w:spacing w:val="-4"/>
                                  <w:sz w:val="18"/>
                                  <w:lang w:val="en-US"/>
                                </w:rPr>
                              </w:pPr>
                            </w:p>
                            <w:p w14:paraId="3379FF10" w14:textId="77777777" w:rsidR="00BD2600" w:rsidRPr="000A52F8" w:rsidRDefault="00BD2600" w:rsidP="00BD2600">
                              <w:pPr>
                                <w:jc w:val="center"/>
                                <w:rPr>
                                  <w:rFonts w:ascii="Arial" w:hAnsi="Arial" w:cs="Arial"/>
                                  <w:color w:val="E24C37"/>
                                  <w:spacing w:val="-4"/>
                                  <w:sz w:val="18"/>
                                  <w:lang w:val="en-US"/>
                                </w:rPr>
                              </w:pPr>
                            </w:p>
                            <w:p w14:paraId="6A3ADFD2" w14:textId="77777777" w:rsidR="00BD2600" w:rsidRPr="000A52F8" w:rsidRDefault="00BD2600" w:rsidP="00BD2600">
                              <w:pPr>
                                <w:jc w:val="center"/>
                                <w:rPr>
                                  <w:rFonts w:ascii="Arial" w:hAnsi="Arial" w:cs="Arial"/>
                                  <w:color w:val="E24C37"/>
                                  <w:spacing w:val="-4"/>
                                  <w:sz w:val="18"/>
                                  <w:lang w:val="en-US"/>
                                </w:rPr>
                              </w:pPr>
                            </w:p>
                            <w:p w14:paraId="6FA96F33" w14:textId="77777777" w:rsidR="00BD2600" w:rsidRPr="000A52F8" w:rsidRDefault="00BD2600" w:rsidP="00BD2600">
                              <w:pPr>
                                <w:jc w:val="center"/>
                                <w:rPr>
                                  <w:rFonts w:ascii="Arial" w:hAnsi="Arial" w:cs="Arial"/>
                                  <w:color w:val="E24C37"/>
                                  <w:spacing w:val="-4"/>
                                  <w:sz w:val="18"/>
                                  <w:lang w:val="en-US"/>
                                </w:rPr>
                              </w:pPr>
                            </w:p>
                            <w:p w14:paraId="521BF7A7" w14:textId="77777777" w:rsidR="00BD2600" w:rsidRPr="000A52F8" w:rsidRDefault="00BD2600" w:rsidP="00BD2600">
                              <w:pPr>
                                <w:spacing w:after="0"/>
                                <w:jc w:val="center"/>
                                <w:rPr>
                                  <w:rFonts w:ascii="Arial" w:hAnsi="Arial" w:cs="Arial"/>
                                  <w:color w:val="000000"/>
                                  <w:spacing w:val="-4"/>
                                  <w:sz w:val="18"/>
                                  <w:lang w:val="en-US"/>
                                </w:rPr>
                              </w:pPr>
                            </w:p>
                            <w:p w14:paraId="15F8B2E3" w14:textId="77777777" w:rsidR="00BD2600" w:rsidRPr="000A52F8" w:rsidRDefault="00BD2600" w:rsidP="00BD2600">
                              <w:pPr>
                                <w:spacing w:after="0"/>
                                <w:jc w:val="center"/>
                                <w:rPr>
                                  <w:rFonts w:ascii="Arial" w:hAnsi="Arial" w:cs="Arial"/>
                                  <w:color w:val="000000"/>
                                  <w:spacing w:val="-4"/>
                                  <w:sz w:val="18"/>
                                  <w:lang w:val="en-US"/>
                                </w:rPr>
                              </w:pPr>
                            </w:p>
                            <w:p w14:paraId="00F3738E" w14:textId="77777777" w:rsidR="00BD2600" w:rsidRPr="000A52F8"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6A4ADD5" w14:textId="77777777" w:rsidR="00BD2600" w:rsidRPr="009A6459"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lang w:val="en-US"/>
                                </w:rPr>
                                <w:t>National Association of Home Builders, Freddie Mac</w:t>
                              </w:r>
                            </w:p>
                            <w:p w14:paraId="46AD9467" w14:textId="77777777" w:rsidR="00BD2600" w:rsidRPr="00C46FB2" w:rsidRDefault="00BD2600" w:rsidP="00BD2600">
                              <w:pPr>
                                <w:spacing w:after="0"/>
                                <w:jc w:val="center"/>
                                <w:rPr>
                                  <w:rFonts w:ascii="Arial" w:hAnsi="Arial" w:cs="Arial"/>
                                  <w:color w:val="000000"/>
                                  <w:spacing w:val="-4"/>
                                  <w:sz w:val="18"/>
                                  <w:lang w:val="en-US"/>
                                </w:rPr>
                              </w:pPr>
                            </w:p>
                          </w:txbxContent>
                        </wps:txbx>
                        <wps:bodyPr rot="0" vert="horz" wrap="square" lIns="91440" tIns="45720" rIns="91440" bIns="45720" anchor="t" anchorCtr="0" upright="1">
                          <a:noAutofit/>
                        </wps:bodyPr>
                      </wps:wsp>
                      <wps:wsp>
                        <wps:cNvPr id="210" name="Freeform 364"/>
                        <wps:cNvSpPr>
                          <a:spLocks/>
                        </wps:cNvSpPr>
                        <wps:spPr bwMode="auto">
                          <a:xfrm>
                            <a:off x="1166742" y="0"/>
                            <a:ext cx="6180280" cy="3231581"/>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96E2B5A" w14:textId="77777777" w:rsidR="00BD2600" w:rsidRDefault="00BD2600" w:rsidP="00BD2600">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ΗΠΑ</w:t>
                              </w:r>
                              <w:r w:rsidRPr="00653CA1">
                                <w:rPr>
                                  <w:rFonts w:ascii="Arial" w:eastAsia="Arial" w:hAnsi="Arial" w:cs="Arial"/>
                                  <w:color w:val="0E3B70"/>
                                  <w:sz w:val="20"/>
                                  <w:szCs w:val="20"/>
                                </w:rPr>
                                <w:t>:</w:t>
                              </w:r>
                              <w:r>
                                <w:rPr>
                                  <w:rFonts w:ascii="Arial" w:eastAsia="Arial" w:hAnsi="Arial" w:cs="Arial"/>
                                  <w:color w:val="0E3B70"/>
                                  <w:sz w:val="20"/>
                                  <w:szCs w:val="20"/>
                                </w:rPr>
                                <w:t xml:space="preserve"> </w:t>
                              </w:r>
                              <w:r w:rsidRPr="00C8739F">
                                <w:rPr>
                                  <w:rFonts w:ascii="Arial" w:eastAsia="Arial" w:hAnsi="Arial" w:cs="Arial"/>
                                  <w:color w:val="0E3B70"/>
                                  <w:sz w:val="20"/>
                                  <w:szCs w:val="20"/>
                                </w:rPr>
                                <w:t>Δείκτης προσδοκιών κατασκευαστών ακινήτων (NAHB, μέσος όρος περιόδου)</w:t>
                              </w:r>
                              <w:r>
                                <w:rPr>
                                  <w:rFonts w:ascii="Arial" w:eastAsia="Arial" w:hAnsi="Arial" w:cs="Arial"/>
                                  <w:color w:val="0E3B70"/>
                                  <w:sz w:val="20"/>
                                  <w:szCs w:val="20"/>
                                </w:rPr>
                                <w:t xml:space="preserve"> και επιτόκιο 30ετούς στεγαστικού δανείου</w:t>
                              </w:r>
                            </w:p>
                            <w:p w14:paraId="5281F648" w14:textId="77777777" w:rsidR="00BD2600" w:rsidRDefault="00BD2600" w:rsidP="00BD2600">
                              <w:pPr>
                                <w:tabs>
                                  <w:tab w:val="left" w:pos="2410"/>
                                </w:tabs>
                                <w:spacing w:after="0" w:line="240" w:lineRule="auto"/>
                                <w:rPr>
                                  <w:rFonts w:ascii="Arial" w:eastAsia="Arial" w:hAnsi="Arial" w:cs="Arial"/>
                                  <w:color w:val="0E3B70"/>
                                  <w:sz w:val="20"/>
                                  <w:szCs w:val="20"/>
                                </w:rPr>
                              </w:pPr>
                              <w:r>
                                <w:rPr>
                                  <w:noProof/>
                                  <w:lang w:val="en-US"/>
                                </w:rPr>
                                <w:drawing>
                                  <wp:inline distT="0" distB="0" distL="0" distR="0" wp14:anchorId="5875B5E4" wp14:editId="36CFCAC3">
                                    <wp:extent cx="5881370" cy="46355"/>
                                    <wp:effectExtent l="0" t="0" r="0" b="0"/>
                                    <wp:docPr id="4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5ED21926" w14:textId="77777777" w:rsidR="00BD2600" w:rsidRDefault="00BD2600" w:rsidP="00BD2600">
                              <w:pPr>
                                <w:tabs>
                                  <w:tab w:val="left" w:pos="2410"/>
                                </w:tabs>
                                <w:spacing w:after="0" w:line="240" w:lineRule="auto"/>
                                <w:rPr>
                                  <w:noProof/>
                                </w:rPr>
                              </w:pPr>
                              <w:r>
                                <w:rPr>
                                  <w:rFonts w:ascii="Arial" w:eastAsia="Arial" w:hAnsi="Arial" w:cs="Arial"/>
                                  <w:color w:val="0E3B70"/>
                                  <w:sz w:val="20"/>
                                  <w:szCs w:val="20"/>
                                </w:rPr>
                                <w:t xml:space="preserve"> </w:t>
                              </w:r>
                              <w:r w:rsidRPr="003723BA">
                                <w:rPr>
                                  <w:noProof/>
                                  <w:lang w:val="en-US"/>
                                </w:rPr>
                                <w:drawing>
                                  <wp:inline distT="0" distB="0" distL="0" distR="0" wp14:anchorId="5CA279FF" wp14:editId="602F1FB3">
                                    <wp:extent cx="5686425" cy="2686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3D1B9D59" w14:textId="77777777" w:rsidR="00BD2600" w:rsidRDefault="00BD2600" w:rsidP="00BD2600">
                              <w:pPr>
                                <w:tabs>
                                  <w:tab w:val="left" w:pos="2410"/>
                                </w:tabs>
                                <w:spacing w:line="240" w:lineRule="auto"/>
                                <w:rPr>
                                  <w:noProof/>
                                </w:rPr>
                              </w:pPr>
                            </w:p>
                            <w:p w14:paraId="6770314D" w14:textId="77777777" w:rsidR="00BD2600" w:rsidRDefault="00BD2600" w:rsidP="00BD2600">
                              <w:pPr>
                                <w:tabs>
                                  <w:tab w:val="left" w:pos="2410"/>
                                </w:tabs>
                                <w:spacing w:line="240" w:lineRule="auto"/>
                                <w:rPr>
                                  <w:noProof/>
                                </w:rPr>
                              </w:pPr>
                            </w:p>
                            <w:p w14:paraId="56204C3C" w14:textId="77777777" w:rsidR="00BD2600" w:rsidRDefault="00BD2600" w:rsidP="00BD2600">
                              <w:pPr>
                                <w:tabs>
                                  <w:tab w:val="left" w:pos="2410"/>
                                </w:tabs>
                                <w:spacing w:line="240" w:lineRule="auto"/>
                                <w:rPr>
                                  <w:noProof/>
                                </w:rPr>
                              </w:pPr>
                            </w:p>
                            <w:p w14:paraId="30197DE7" w14:textId="77777777" w:rsidR="00BD2600" w:rsidRDefault="00BD2600" w:rsidP="00BD2600">
                              <w:pPr>
                                <w:tabs>
                                  <w:tab w:val="left" w:pos="2410"/>
                                </w:tabs>
                                <w:spacing w:line="240" w:lineRule="auto"/>
                                <w:rPr>
                                  <w:noProof/>
                                </w:rPr>
                              </w:pPr>
                            </w:p>
                            <w:p w14:paraId="5CFFD42B" w14:textId="77777777" w:rsidR="00BD2600" w:rsidRDefault="00BD2600" w:rsidP="00BD2600">
                              <w:pPr>
                                <w:tabs>
                                  <w:tab w:val="left" w:pos="2410"/>
                                </w:tabs>
                                <w:spacing w:line="240" w:lineRule="auto"/>
                                <w:rPr>
                                  <w:noProof/>
                                </w:rPr>
                              </w:pPr>
                            </w:p>
                            <w:p w14:paraId="5D7B59E0" w14:textId="77777777" w:rsidR="00BD2600" w:rsidRDefault="00BD2600" w:rsidP="00BD2600">
                              <w:pPr>
                                <w:tabs>
                                  <w:tab w:val="left" w:pos="2410"/>
                                </w:tabs>
                                <w:spacing w:line="240" w:lineRule="auto"/>
                                <w:rPr>
                                  <w:noProof/>
                                </w:rPr>
                              </w:pPr>
                            </w:p>
                            <w:p w14:paraId="6033C190" w14:textId="77777777" w:rsidR="00BD2600" w:rsidRDefault="00BD2600" w:rsidP="00BD2600">
                              <w:pPr>
                                <w:tabs>
                                  <w:tab w:val="left" w:pos="2410"/>
                                </w:tabs>
                                <w:spacing w:line="240" w:lineRule="auto"/>
                                <w:rPr>
                                  <w:noProof/>
                                </w:rPr>
                              </w:pPr>
                            </w:p>
                            <w:p w14:paraId="3C958D53" w14:textId="77777777" w:rsidR="00BD2600" w:rsidRDefault="00BD2600" w:rsidP="00BD2600">
                              <w:pPr>
                                <w:tabs>
                                  <w:tab w:val="left" w:pos="2410"/>
                                </w:tabs>
                                <w:spacing w:line="240" w:lineRule="auto"/>
                                <w:rPr>
                                  <w:noProof/>
                                </w:rPr>
                              </w:pPr>
                            </w:p>
                            <w:p w14:paraId="505B8517" w14:textId="77777777" w:rsidR="00BD2600" w:rsidRDefault="00BD2600" w:rsidP="00BD2600">
                              <w:pPr>
                                <w:tabs>
                                  <w:tab w:val="left" w:pos="2410"/>
                                </w:tabs>
                                <w:spacing w:line="240" w:lineRule="auto"/>
                                <w:rPr>
                                  <w:noProof/>
                                </w:rPr>
                              </w:pPr>
                            </w:p>
                            <w:p w14:paraId="620D9853" w14:textId="77777777" w:rsidR="00BD2600" w:rsidRDefault="00BD2600" w:rsidP="00BD2600">
                              <w:pPr>
                                <w:tabs>
                                  <w:tab w:val="left" w:pos="2410"/>
                                </w:tabs>
                                <w:spacing w:line="240" w:lineRule="auto"/>
                                <w:rPr>
                                  <w:noProof/>
                                </w:rPr>
                              </w:pPr>
                            </w:p>
                            <w:p w14:paraId="3E99813E" w14:textId="77777777" w:rsidR="00BD2600" w:rsidRDefault="00BD2600" w:rsidP="00BD2600">
                              <w:pPr>
                                <w:tabs>
                                  <w:tab w:val="left" w:pos="2410"/>
                                </w:tabs>
                                <w:spacing w:line="240" w:lineRule="auto"/>
                                <w:rPr>
                                  <w:noProof/>
                                </w:rPr>
                              </w:pPr>
                            </w:p>
                            <w:p w14:paraId="2200003E" w14:textId="77777777" w:rsidR="00BD2600" w:rsidRDefault="00BD2600" w:rsidP="00BD2600">
                              <w:pPr>
                                <w:tabs>
                                  <w:tab w:val="left" w:pos="2410"/>
                                </w:tabs>
                                <w:spacing w:line="240" w:lineRule="auto"/>
                                <w:rPr>
                                  <w:noProof/>
                                </w:rPr>
                              </w:pPr>
                            </w:p>
                            <w:p w14:paraId="75160065" w14:textId="77777777" w:rsidR="00BD2600" w:rsidRDefault="00BD2600" w:rsidP="00BD2600">
                              <w:pPr>
                                <w:tabs>
                                  <w:tab w:val="left" w:pos="2410"/>
                                </w:tabs>
                                <w:spacing w:line="240" w:lineRule="auto"/>
                                <w:rPr>
                                  <w:noProof/>
                                </w:rPr>
                              </w:pPr>
                            </w:p>
                            <w:p w14:paraId="681A1388" w14:textId="77777777" w:rsidR="00BD2600" w:rsidRDefault="00BD2600" w:rsidP="00BD2600">
                              <w:pPr>
                                <w:tabs>
                                  <w:tab w:val="left" w:pos="2410"/>
                                </w:tabs>
                                <w:spacing w:line="240" w:lineRule="auto"/>
                                <w:rPr>
                                  <w:noProof/>
                                </w:rPr>
                              </w:pPr>
                            </w:p>
                            <w:p w14:paraId="4B6C3786" w14:textId="77777777" w:rsidR="00BD2600" w:rsidRDefault="00BD2600" w:rsidP="00BD2600">
                              <w:pPr>
                                <w:tabs>
                                  <w:tab w:val="left" w:pos="2410"/>
                                </w:tabs>
                                <w:spacing w:line="240" w:lineRule="auto"/>
                                <w:rPr>
                                  <w:noProof/>
                                </w:rPr>
                              </w:pPr>
                            </w:p>
                            <w:p w14:paraId="119AF7D5" w14:textId="77777777" w:rsidR="00BD2600" w:rsidRDefault="00BD2600" w:rsidP="00BD2600">
                              <w:pPr>
                                <w:tabs>
                                  <w:tab w:val="left" w:pos="2410"/>
                                </w:tabs>
                                <w:spacing w:line="240" w:lineRule="auto"/>
                                <w:rPr>
                                  <w:noProof/>
                                </w:rPr>
                              </w:pPr>
                            </w:p>
                            <w:p w14:paraId="01226C4B" w14:textId="77777777" w:rsidR="00BD2600" w:rsidRDefault="00BD2600" w:rsidP="00BD2600">
                              <w:pPr>
                                <w:tabs>
                                  <w:tab w:val="left" w:pos="2410"/>
                                </w:tabs>
                                <w:spacing w:line="240" w:lineRule="auto"/>
                                <w:rPr>
                                  <w:noProof/>
                                </w:rPr>
                              </w:pPr>
                            </w:p>
                            <w:p w14:paraId="20A1186B" w14:textId="77777777" w:rsidR="00BD2600" w:rsidRDefault="00BD2600" w:rsidP="00BD2600">
                              <w:pPr>
                                <w:tabs>
                                  <w:tab w:val="left" w:pos="2410"/>
                                </w:tabs>
                                <w:spacing w:line="240" w:lineRule="auto"/>
                                <w:rPr>
                                  <w:noProof/>
                                </w:rPr>
                              </w:pPr>
                            </w:p>
                            <w:p w14:paraId="5F3289ED" w14:textId="77777777" w:rsidR="00BD2600" w:rsidRDefault="00BD2600" w:rsidP="00BD2600">
                              <w:pPr>
                                <w:tabs>
                                  <w:tab w:val="left" w:pos="2410"/>
                                </w:tabs>
                                <w:spacing w:line="240" w:lineRule="auto"/>
                                <w:rPr>
                                  <w:noProof/>
                                </w:rPr>
                              </w:pPr>
                            </w:p>
                            <w:p w14:paraId="30E23243" w14:textId="77777777" w:rsidR="00BD2600" w:rsidRDefault="00BD2600" w:rsidP="00BD2600">
                              <w:pPr>
                                <w:tabs>
                                  <w:tab w:val="left" w:pos="2410"/>
                                </w:tabs>
                                <w:spacing w:line="240" w:lineRule="auto"/>
                                <w:rPr>
                                  <w:noProof/>
                                </w:rPr>
                              </w:pPr>
                            </w:p>
                            <w:p w14:paraId="70AEF85F" w14:textId="77777777" w:rsidR="00BD2600" w:rsidRDefault="00BD2600" w:rsidP="00BD2600">
                              <w:pPr>
                                <w:tabs>
                                  <w:tab w:val="left" w:pos="2410"/>
                                </w:tabs>
                                <w:spacing w:line="240" w:lineRule="auto"/>
                                <w:rPr>
                                  <w:noProof/>
                                </w:rPr>
                              </w:pPr>
                            </w:p>
                            <w:p w14:paraId="037B5205" w14:textId="77777777" w:rsidR="00BD2600" w:rsidRDefault="00BD2600" w:rsidP="00BD2600">
                              <w:pPr>
                                <w:tabs>
                                  <w:tab w:val="left" w:pos="2410"/>
                                </w:tabs>
                                <w:spacing w:line="240" w:lineRule="auto"/>
                                <w:rPr>
                                  <w:noProof/>
                                </w:rPr>
                              </w:pPr>
                            </w:p>
                            <w:p w14:paraId="2D0646E2" w14:textId="77777777" w:rsidR="00BD2600" w:rsidRDefault="00BD2600" w:rsidP="00BD2600">
                              <w:pPr>
                                <w:tabs>
                                  <w:tab w:val="left" w:pos="2410"/>
                                </w:tabs>
                                <w:spacing w:line="240" w:lineRule="auto"/>
                                <w:rPr>
                                  <w:noProof/>
                                </w:rPr>
                              </w:pPr>
                            </w:p>
                            <w:p w14:paraId="64DA275D" w14:textId="77777777" w:rsidR="00BD2600" w:rsidRDefault="00BD2600" w:rsidP="00BD2600">
                              <w:pPr>
                                <w:tabs>
                                  <w:tab w:val="left" w:pos="2410"/>
                                </w:tabs>
                                <w:spacing w:line="240" w:lineRule="auto"/>
                                <w:rPr>
                                  <w:noProof/>
                                </w:rPr>
                              </w:pPr>
                            </w:p>
                            <w:p w14:paraId="2024FDC5" w14:textId="77777777" w:rsidR="00BD2600" w:rsidRDefault="00BD2600" w:rsidP="00BD2600">
                              <w:pPr>
                                <w:tabs>
                                  <w:tab w:val="left" w:pos="2410"/>
                                </w:tabs>
                                <w:spacing w:line="240" w:lineRule="auto"/>
                                <w:rPr>
                                  <w:noProof/>
                                </w:rPr>
                              </w:pPr>
                            </w:p>
                            <w:p w14:paraId="46282005" w14:textId="77777777" w:rsidR="00BD2600" w:rsidRDefault="00BD2600" w:rsidP="00BD2600">
                              <w:pPr>
                                <w:tabs>
                                  <w:tab w:val="left" w:pos="2410"/>
                                </w:tabs>
                                <w:spacing w:line="240" w:lineRule="auto"/>
                                <w:rPr>
                                  <w:noProof/>
                                </w:rPr>
                              </w:pPr>
                            </w:p>
                            <w:p w14:paraId="0C61352A" w14:textId="77777777" w:rsidR="00BD2600" w:rsidRDefault="00BD2600" w:rsidP="00BD2600">
                              <w:pPr>
                                <w:tabs>
                                  <w:tab w:val="left" w:pos="2410"/>
                                </w:tabs>
                                <w:spacing w:line="240" w:lineRule="auto"/>
                                <w:rPr>
                                  <w:noProof/>
                                </w:rPr>
                              </w:pPr>
                            </w:p>
                            <w:p w14:paraId="08413B77" w14:textId="77777777" w:rsidR="00BD2600" w:rsidRDefault="00BD2600" w:rsidP="00BD2600">
                              <w:pPr>
                                <w:tabs>
                                  <w:tab w:val="left" w:pos="2410"/>
                                </w:tabs>
                                <w:spacing w:line="240" w:lineRule="auto"/>
                                <w:rPr>
                                  <w:noProof/>
                                </w:rPr>
                              </w:pPr>
                            </w:p>
                            <w:p w14:paraId="49930857" w14:textId="77777777" w:rsidR="00BD2600" w:rsidRDefault="00BD2600" w:rsidP="00BD2600">
                              <w:pPr>
                                <w:tabs>
                                  <w:tab w:val="left" w:pos="2410"/>
                                </w:tabs>
                                <w:spacing w:line="240" w:lineRule="auto"/>
                                <w:rPr>
                                  <w:noProof/>
                                </w:rPr>
                              </w:pPr>
                            </w:p>
                            <w:p w14:paraId="28B3CFB8" w14:textId="77777777" w:rsidR="00BD2600" w:rsidRDefault="00BD2600" w:rsidP="00BD2600">
                              <w:pPr>
                                <w:tabs>
                                  <w:tab w:val="left" w:pos="2410"/>
                                </w:tabs>
                                <w:spacing w:line="240" w:lineRule="auto"/>
                                <w:rPr>
                                  <w:noProof/>
                                </w:rPr>
                              </w:pPr>
                            </w:p>
                            <w:p w14:paraId="15347EB8" w14:textId="77777777" w:rsidR="00BD2600" w:rsidRDefault="00BD2600" w:rsidP="00BD2600">
                              <w:pPr>
                                <w:tabs>
                                  <w:tab w:val="left" w:pos="2410"/>
                                </w:tabs>
                                <w:spacing w:line="240" w:lineRule="auto"/>
                                <w:rPr>
                                  <w:noProof/>
                                </w:rPr>
                              </w:pPr>
                            </w:p>
                            <w:p w14:paraId="19EE0727" w14:textId="77777777" w:rsidR="00BD2600" w:rsidRDefault="00BD2600" w:rsidP="00BD2600">
                              <w:pPr>
                                <w:tabs>
                                  <w:tab w:val="left" w:pos="2410"/>
                                </w:tabs>
                                <w:spacing w:line="240" w:lineRule="auto"/>
                                <w:rPr>
                                  <w:noProof/>
                                </w:rPr>
                              </w:pPr>
                            </w:p>
                            <w:p w14:paraId="5B952062" w14:textId="77777777" w:rsidR="00BD2600" w:rsidRDefault="00BD2600" w:rsidP="00BD2600">
                              <w:pPr>
                                <w:tabs>
                                  <w:tab w:val="left" w:pos="2410"/>
                                </w:tabs>
                                <w:spacing w:line="240" w:lineRule="auto"/>
                                <w:rPr>
                                  <w:noProof/>
                                </w:rPr>
                              </w:pPr>
                            </w:p>
                            <w:p w14:paraId="030838CE" w14:textId="77777777" w:rsidR="00BD2600" w:rsidRDefault="00BD2600" w:rsidP="00BD2600">
                              <w:pPr>
                                <w:tabs>
                                  <w:tab w:val="left" w:pos="2410"/>
                                </w:tabs>
                                <w:spacing w:line="240" w:lineRule="auto"/>
                                <w:rPr>
                                  <w:noProof/>
                                </w:rPr>
                              </w:pPr>
                            </w:p>
                            <w:p w14:paraId="6D77EB35" w14:textId="77777777" w:rsidR="00BD2600" w:rsidRDefault="00BD2600" w:rsidP="00BD2600">
                              <w:pPr>
                                <w:tabs>
                                  <w:tab w:val="left" w:pos="2410"/>
                                </w:tabs>
                                <w:spacing w:line="240" w:lineRule="auto"/>
                                <w:rPr>
                                  <w:noProof/>
                                </w:rPr>
                              </w:pPr>
                            </w:p>
                            <w:p w14:paraId="2C874F30" w14:textId="77777777" w:rsidR="00BD2600" w:rsidRDefault="00BD2600" w:rsidP="00BD2600">
                              <w:pPr>
                                <w:tabs>
                                  <w:tab w:val="left" w:pos="2410"/>
                                </w:tabs>
                                <w:spacing w:line="240" w:lineRule="auto"/>
                                <w:rPr>
                                  <w:noProof/>
                                </w:rPr>
                              </w:pPr>
                            </w:p>
                            <w:p w14:paraId="5DF5A373" w14:textId="77777777" w:rsidR="00BD2600" w:rsidRDefault="00BD2600" w:rsidP="00BD2600">
                              <w:pPr>
                                <w:tabs>
                                  <w:tab w:val="left" w:pos="2410"/>
                                </w:tabs>
                                <w:spacing w:line="240" w:lineRule="auto"/>
                                <w:rPr>
                                  <w:noProof/>
                                </w:rPr>
                              </w:pPr>
                            </w:p>
                            <w:p w14:paraId="338C69C4" w14:textId="77777777" w:rsidR="00BD2600" w:rsidRDefault="00BD2600" w:rsidP="00BD2600">
                              <w:pPr>
                                <w:tabs>
                                  <w:tab w:val="left" w:pos="2410"/>
                                </w:tabs>
                                <w:spacing w:line="240" w:lineRule="auto"/>
                                <w:rPr>
                                  <w:noProof/>
                                </w:rPr>
                              </w:pPr>
                            </w:p>
                            <w:p w14:paraId="2CC248C4" w14:textId="77777777" w:rsidR="00BD2600" w:rsidRDefault="00BD2600" w:rsidP="00BD2600">
                              <w:pPr>
                                <w:tabs>
                                  <w:tab w:val="left" w:pos="2410"/>
                                </w:tabs>
                                <w:spacing w:line="240" w:lineRule="auto"/>
                                <w:rPr>
                                  <w:noProof/>
                                </w:rPr>
                              </w:pPr>
                            </w:p>
                            <w:p w14:paraId="346E4266" w14:textId="77777777" w:rsidR="00BD2600" w:rsidRDefault="00BD2600" w:rsidP="00BD2600">
                              <w:pPr>
                                <w:tabs>
                                  <w:tab w:val="left" w:pos="2410"/>
                                </w:tabs>
                                <w:spacing w:line="240" w:lineRule="auto"/>
                                <w:rPr>
                                  <w:noProof/>
                                </w:rPr>
                              </w:pPr>
                            </w:p>
                            <w:p w14:paraId="04F60991" w14:textId="77777777" w:rsidR="00BD2600" w:rsidRDefault="00BD2600" w:rsidP="00BD2600">
                              <w:pPr>
                                <w:tabs>
                                  <w:tab w:val="left" w:pos="2410"/>
                                </w:tabs>
                                <w:spacing w:line="240" w:lineRule="auto"/>
                                <w:rPr>
                                  <w:noProof/>
                                </w:rPr>
                              </w:pPr>
                            </w:p>
                            <w:p w14:paraId="6DD9B03A" w14:textId="77777777" w:rsidR="00BD2600" w:rsidRDefault="00BD2600" w:rsidP="00BD2600">
                              <w:pPr>
                                <w:tabs>
                                  <w:tab w:val="left" w:pos="2410"/>
                                </w:tabs>
                                <w:spacing w:line="240" w:lineRule="auto"/>
                                <w:rPr>
                                  <w:noProof/>
                                </w:rPr>
                              </w:pPr>
                            </w:p>
                            <w:p w14:paraId="534A95E2" w14:textId="77777777" w:rsidR="00BD2600" w:rsidRDefault="00BD2600" w:rsidP="00BD2600">
                              <w:pPr>
                                <w:tabs>
                                  <w:tab w:val="left" w:pos="2410"/>
                                </w:tabs>
                                <w:spacing w:line="240" w:lineRule="auto"/>
                                <w:rPr>
                                  <w:rFonts w:ascii="Arial" w:hAnsi="Arial" w:cs="Arial"/>
                                  <w:sz w:val="20"/>
                                </w:rPr>
                              </w:pPr>
                            </w:p>
                            <w:p w14:paraId="6F64DFD5" w14:textId="77777777" w:rsidR="00BD2600" w:rsidRDefault="00BD2600" w:rsidP="00BD2600">
                              <w:pPr>
                                <w:tabs>
                                  <w:tab w:val="left" w:pos="2410"/>
                                </w:tabs>
                                <w:spacing w:line="240" w:lineRule="auto"/>
                                <w:rPr>
                                  <w:rFonts w:ascii="Arial" w:hAnsi="Arial" w:cs="Arial"/>
                                  <w:sz w:val="20"/>
                                </w:rPr>
                              </w:pPr>
                            </w:p>
                            <w:p w14:paraId="0BEBDB54" w14:textId="77777777" w:rsidR="00BD2600" w:rsidRDefault="00BD2600" w:rsidP="00BD2600">
                              <w:pPr>
                                <w:tabs>
                                  <w:tab w:val="left" w:pos="2410"/>
                                </w:tabs>
                                <w:spacing w:line="240" w:lineRule="auto"/>
                                <w:rPr>
                                  <w:rFonts w:ascii="Arial" w:hAnsi="Arial" w:cs="Arial"/>
                                  <w:sz w:val="20"/>
                                </w:rPr>
                              </w:pPr>
                            </w:p>
                            <w:p w14:paraId="7249DD2F" w14:textId="77777777" w:rsidR="00BD2600" w:rsidRDefault="00BD2600" w:rsidP="00BD2600">
                              <w:pPr>
                                <w:tabs>
                                  <w:tab w:val="left" w:pos="2410"/>
                                </w:tabs>
                                <w:spacing w:line="240" w:lineRule="auto"/>
                                <w:rPr>
                                  <w:rFonts w:ascii="Arial" w:hAnsi="Arial" w:cs="Arial"/>
                                  <w:sz w:val="20"/>
                                </w:rPr>
                              </w:pPr>
                            </w:p>
                            <w:p w14:paraId="16B752B5" w14:textId="77777777" w:rsidR="00BD2600" w:rsidRDefault="00BD2600" w:rsidP="00BD2600">
                              <w:pPr>
                                <w:tabs>
                                  <w:tab w:val="left" w:pos="2410"/>
                                </w:tabs>
                                <w:spacing w:line="240" w:lineRule="auto"/>
                                <w:rPr>
                                  <w:rFonts w:ascii="Arial" w:hAnsi="Arial" w:cs="Arial"/>
                                  <w:sz w:val="20"/>
                                </w:rPr>
                              </w:pPr>
                            </w:p>
                            <w:p w14:paraId="11EC9C55" w14:textId="77777777" w:rsidR="00BD2600" w:rsidRDefault="00BD2600" w:rsidP="00BD2600">
                              <w:pPr>
                                <w:tabs>
                                  <w:tab w:val="left" w:pos="2410"/>
                                </w:tabs>
                                <w:spacing w:line="240" w:lineRule="auto"/>
                                <w:rPr>
                                  <w:rFonts w:ascii="Arial" w:hAnsi="Arial" w:cs="Arial"/>
                                  <w:sz w:val="20"/>
                                </w:rPr>
                              </w:pPr>
                            </w:p>
                            <w:p w14:paraId="3D3633A8" w14:textId="77777777" w:rsidR="00BD2600" w:rsidRDefault="00BD2600" w:rsidP="00BD2600">
                              <w:pPr>
                                <w:tabs>
                                  <w:tab w:val="left" w:pos="2410"/>
                                </w:tabs>
                                <w:spacing w:line="240" w:lineRule="auto"/>
                                <w:rPr>
                                  <w:rFonts w:ascii="Arial" w:hAnsi="Arial" w:cs="Arial"/>
                                  <w:sz w:val="20"/>
                                </w:rPr>
                              </w:pPr>
                            </w:p>
                            <w:p w14:paraId="63689882" w14:textId="77777777" w:rsidR="00BD2600" w:rsidRDefault="00BD2600" w:rsidP="00BD2600">
                              <w:pPr>
                                <w:tabs>
                                  <w:tab w:val="left" w:pos="2410"/>
                                </w:tabs>
                                <w:spacing w:line="240" w:lineRule="auto"/>
                                <w:rPr>
                                  <w:rFonts w:ascii="Arial" w:hAnsi="Arial" w:cs="Arial"/>
                                  <w:sz w:val="20"/>
                                </w:rPr>
                              </w:pPr>
                            </w:p>
                            <w:p w14:paraId="3EAFA352" w14:textId="77777777" w:rsidR="00BD2600" w:rsidRDefault="00BD2600" w:rsidP="00BD2600">
                              <w:pPr>
                                <w:tabs>
                                  <w:tab w:val="left" w:pos="2410"/>
                                </w:tabs>
                                <w:spacing w:line="240" w:lineRule="auto"/>
                                <w:rPr>
                                  <w:rFonts w:ascii="Arial" w:hAnsi="Arial" w:cs="Arial"/>
                                  <w:sz w:val="20"/>
                                </w:rPr>
                              </w:pPr>
                            </w:p>
                            <w:p w14:paraId="7319506F" w14:textId="77777777" w:rsidR="00BD2600" w:rsidRDefault="00BD2600" w:rsidP="00BD2600">
                              <w:pPr>
                                <w:tabs>
                                  <w:tab w:val="left" w:pos="2410"/>
                                </w:tabs>
                                <w:spacing w:line="240" w:lineRule="auto"/>
                                <w:rPr>
                                  <w:rFonts w:ascii="Arial" w:hAnsi="Arial" w:cs="Arial"/>
                                  <w:sz w:val="20"/>
                                </w:rPr>
                              </w:pPr>
                            </w:p>
                            <w:p w14:paraId="2D2FB5C0" w14:textId="77777777" w:rsidR="00BD2600" w:rsidRDefault="00BD2600" w:rsidP="00BD2600">
                              <w:pPr>
                                <w:tabs>
                                  <w:tab w:val="left" w:pos="2410"/>
                                </w:tabs>
                                <w:spacing w:line="240" w:lineRule="auto"/>
                                <w:rPr>
                                  <w:rFonts w:ascii="Arial" w:hAnsi="Arial" w:cs="Arial"/>
                                  <w:sz w:val="20"/>
                                </w:rPr>
                              </w:pPr>
                            </w:p>
                            <w:p w14:paraId="1A5C514E" w14:textId="77777777" w:rsidR="00BD2600" w:rsidRDefault="00BD2600" w:rsidP="00BD2600">
                              <w:pPr>
                                <w:tabs>
                                  <w:tab w:val="left" w:pos="2410"/>
                                </w:tabs>
                                <w:spacing w:line="240" w:lineRule="auto"/>
                                <w:rPr>
                                  <w:rFonts w:ascii="Arial" w:hAnsi="Arial" w:cs="Arial"/>
                                  <w:sz w:val="20"/>
                                </w:rPr>
                              </w:pPr>
                            </w:p>
                            <w:p w14:paraId="62A7ECE8" w14:textId="77777777" w:rsidR="00BD2600" w:rsidRDefault="00BD2600" w:rsidP="00BD2600">
                              <w:pPr>
                                <w:tabs>
                                  <w:tab w:val="left" w:pos="2410"/>
                                </w:tabs>
                                <w:spacing w:line="240" w:lineRule="auto"/>
                                <w:rPr>
                                  <w:rFonts w:ascii="Arial" w:hAnsi="Arial" w:cs="Arial"/>
                                  <w:sz w:val="20"/>
                                </w:rPr>
                              </w:pPr>
                            </w:p>
                            <w:p w14:paraId="5F387CBC" w14:textId="77777777" w:rsidR="00BD2600" w:rsidRDefault="00BD2600" w:rsidP="00BD2600">
                              <w:pPr>
                                <w:tabs>
                                  <w:tab w:val="left" w:pos="2410"/>
                                </w:tabs>
                                <w:spacing w:line="240" w:lineRule="auto"/>
                                <w:rPr>
                                  <w:rFonts w:ascii="Arial" w:hAnsi="Arial" w:cs="Arial"/>
                                  <w:sz w:val="20"/>
                                </w:rPr>
                              </w:pPr>
                            </w:p>
                            <w:p w14:paraId="15162D30" w14:textId="77777777" w:rsidR="00BD2600" w:rsidRDefault="00BD2600" w:rsidP="00BD2600">
                              <w:pPr>
                                <w:tabs>
                                  <w:tab w:val="left" w:pos="2410"/>
                                </w:tabs>
                                <w:spacing w:line="240" w:lineRule="auto"/>
                                <w:rPr>
                                  <w:rFonts w:ascii="Arial" w:hAnsi="Arial" w:cs="Arial"/>
                                  <w:sz w:val="20"/>
                                </w:rPr>
                              </w:pPr>
                            </w:p>
                            <w:p w14:paraId="0ED04BB4" w14:textId="77777777" w:rsidR="00BD2600" w:rsidRDefault="00BD2600" w:rsidP="00BD2600">
                              <w:pPr>
                                <w:tabs>
                                  <w:tab w:val="left" w:pos="2410"/>
                                </w:tabs>
                                <w:spacing w:line="240" w:lineRule="auto"/>
                                <w:rPr>
                                  <w:rFonts w:ascii="Arial" w:hAnsi="Arial" w:cs="Arial"/>
                                  <w:sz w:val="20"/>
                                </w:rPr>
                              </w:pPr>
                            </w:p>
                            <w:p w14:paraId="67F4F3E2" w14:textId="77777777" w:rsidR="00BD2600" w:rsidRDefault="00BD2600" w:rsidP="00BD2600">
                              <w:pPr>
                                <w:tabs>
                                  <w:tab w:val="left" w:pos="2410"/>
                                </w:tabs>
                                <w:spacing w:line="240" w:lineRule="auto"/>
                                <w:rPr>
                                  <w:rFonts w:ascii="Arial" w:hAnsi="Arial" w:cs="Arial"/>
                                  <w:sz w:val="20"/>
                                </w:rPr>
                              </w:pPr>
                            </w:p>
                            <w:p w14:paraId="3B3D077C" w14:textId="77777777" w:rsidR="00BD2600" w:rsidRDefault="00BD2600" w:rsidP="00BD2600">
                              <w:pPr>
                                <w:tabs>
                                  <w:tab w:val="left" w:pos="2410"/>
                                </w:tabs>
                                <w:spacing w:line="240" w:lineRule="auto"/>
                                <w:rPr>
                                  <w:rFonts w:ascii="Arial" w:hAnsi="Arial" w:cs="Arial"/>
                                  <w:sz w:val="20"/>
                                </w:rPr>
                              </w:pPr>
                            </w:p>
                            <w:p w14:paraId="2F54E67B" w14:textId="77777777" w:rsidR="00BD2600" w:rsidRDefault="00BD2600" w:rsidP="00BD2600">
                              <w:pPr>
                                <w:tabs>
                                  <w:tab w:val="left" w:pos="2410"/>
                                </w:tabs>
                                <w:spacing w:line="240" w:lineRule="auto"/>
                                <w:rPr>
                                  <w:rFonts w:ascii="Arial" w:hAnsi="Arial" w:cs="Arial"/>
                                  <w:sz w:val="20"/>
                                </w:rPr>
                              </w:pPr>
                            </w:p>
                            <w:p w14:paraId="671ACCA1" w14:textId="77777777" w:rsidR="00BD2600" w:rsidRDefault="00BD2600" w:rsidP="00BD2600">
                              <w:pPr>
                                <w:tabs>
                                  <w:tab w:val="left" w:pos="2410"/>
                                </w:tabs>
                                <w:spacing w:line="240" w:lineRule="auto"/>
                                <w:rPr>
                                  <w:rFonts w:ascii="Arial" w:hAnsi="Arial" w:cs="Arial"/>
                                  <w:sz w:val="20"/>
                                </w:rPr>
                              </w:pPr>
                            </w:p>
                            <w:p w14:paraId="0A29356D" w14:textId="77777777" w:rsidR="00BD2600" w:rsidRPr="00D743CB" w:rsidRDefault="00BD2600" w:rsidP="00BD2600">
                              <w:pPr>
                                <w:tabs>
                                  <w:tab w:val="left" w:pos="2410"/>
                                </w:tabs>
                                <w:spacing w:line="240" w:lineRule="auto"/>
                                <w:rPr>
                                  <w:rFonts w:ascii="Arial" w:hAnsi="Arial" w:cs="Arial"/>
                                  <w:sz w:val="20"/>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3B938E3" id="Group 208" o:spid="_x0000_s1029" style="position:absolute;left:0;text-align:left;margin-left:-.75pt;margin-top:6.7pt;width:569.9pt;height:254.45pt;z-index:-251618304;mso-position-horizontal-relative:margin;mso-width-relative:margin" coordsize="73470,3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">
                <v:rect id="Rectangle 24" o:spid="_x0000_s1030" style="position:absolute;width:10442;height:32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" fillcolor="#e5e4de" stroked="f">
                  <v:textbox>
                    <w:txbxContent>
                      <w:p w14:paraId="7261DDDE" w14:textId="07F33874" w:rsidR="00BD2600" w:rsidRPr="000A52F8" w:rsidRDefault="00BD2600" w:rsidP="00BD2600">
                        <w:pPr>
                          <w:jc w:val="center"/>
                          <w:rPr>
                            <w:rFonts w:ascii="Arial" w:hAnsi="Arial" w:cs="Arial"/>
                            <w:color w:val="E24C37"/>
                            <w:spacing w:val="-4"/>
                            <w:sz w:val="18"/>
                            <w:lang w:val="en-US"/>
                          </w:rPr>
                        </w:pPr>
                        <w:r w:rsidRPr="000A52F8">
                          <w:rPr>
                            <w:rFonts w:ascii="Arial" w:hAnsi="Arial" w:cs="Arial"/>
                            <w:color w:val="E24C37"/>
                            <w:spacing w:val="-4"/>
                            <w:sz w:val="18"/>
                            <w:lang w:val="en-US"/>
                          </w:rPr>
                          <w:br/>
                        </w:r>
                        <w:r w:rsidRPr="000753F7">
                          <w:rPr>
                            <w:rFonts w:ascii="Arial" w:hAnsi="Arial" w:cs="Arial"/>
                            <w:color w:val="E24C37"/>
                            <w:spacing w:val="-4"/>
                            <w:sz w:val="18"/>
                          </w:rPr>
                          <w:t>ΓΡΑΦΗΜΑ</w:t>
                        </w:r>
                        <w:r w:rsidRPr="000A52F8">
                          <w:rPr>
                            <w:rFonts w:ascii="Arial" w:hAnsi="Arial" w:cs="Arial"/>
                            <w:color w:val="E24C37"/>
                            <w:spacing w:val="-4"/>
                            <w:sz w:val="18"/>
                            <w:lang w:val="en-US"/>
                          </w:rPr>
                          <w:t xml:space="preserve"> </w:t>
                        </w:r>
                        <w:r w:rsidR="003539A2">
                          <w:rPr>
                            <w:rFonts w:ascii="Arial" w:hAnsi="Arial" w:cs="Arial"/>
                            <w:color w:val="E24C37"/>
                            <w:spacing w:val="-4"/>
                            <w:sz w:val="18"/>
                            <w:lang w:val="en-US"/>
                          </w:rPr>
                          <w:t>2</w:t>
                        </w:r>
                        <w:r w:rsidRPr="000A52F8">
                          <w:rPr>
                            <w:rFonts w:ascii="Arial" w:hAnsi="Arial" w:cs="Arial"/>
                            <w:color w:val="E24C37"/>
                            <w:spacing w:val="-4"/>
                            <w:sz w:val="18"/>
                            <w:lang w:val="en-US"/>
                          </w:rPr>
                          <w:t xml:space="preserve"> </w:t>
                        </w:r>
                      </w:p>
                      <w:p w14:paraId="2F8974C0" w14:textId="77777777" w:rsidR="00BD2600" w:rsidRPr="000A52F8" w:rsidRDefault="00BD2600" w:rsidP="00BD2600">
                        <w:pPr>
                          <w:jc w:val="center"/>
                          <w:rPr>
                            <w:rFonts w:ascii="Arial" w:hAnsi="Arial" w:cs="Arial"/>
                            <w:color w:val="E24C37"/>
                            <w:spacing w:val="-4"/>
                            <w:sz w:val="18"/>
                            <w:lang w:val="en-US"/>
                          </w:rPr>
                        </w:pPr>
                      </w:p>
                      <w:p w14:paraId="4750C131" w14:textId="77777777" w:rsidR="00BD2600" w:rsidRPr="000A52F8" w:rsidRDefault="00BD2600" w:rsidP="00BD2600">
                        <w:pPr>
                          <w:jc w:val="center"/>
                          <w:rPr>
                            <w:rFonts w:ascii="Arial" w:hAnsi="Arial" w:cs="Arial"/>
                            <w:color w:val="E24C37"/>
                            <w:spacing w:val="-4"/>
                            <w:sz w:val="18"/>
                            <w:lang w:val="en-US"/>
                          </w:rPr>
                        </w:pPr>
                      </w:p>
                      <w:p w14:paraId="00104DAC" w14:textId="77777777" w:rsidR="00BD2600" w:rsidRPr="000A52F8" w:rsidRDefault="00BD2600" w:rsidP="00BD2600">
                        <w:pPr>
                          <w:jc w:val="center"/>
                          <w:rPr>
                            <w:rFonts w:ascii="Arial" w:hAnsi="Arial" w:cs="Arial"/>
                            <w:color w:val="E24C37"/>
                            <w:spacing w:val="-4"/>
                            <w:sz w:val="18"/>
                            <w:lang w:val="en-US"/>
                          </w:rPr>
                        </w:pPr>
                      </w:p>
                      <w:p w14:paraId="0C805CEF" w14:textId="77777777" w:rsidR="00BD2600" w:rsidRPr="000A52F8" w:rsidRDefault="00BD2600" w:rsidP="00BD2600">
                        <w:pPr>
                          <w:jc w:val="center"/>
                          <w:rPr>
                            <w:rFonts w:ascii="Arial" w:hAnsi="Arial" w:cs="Arial"/>
                            <w:color w:val="E24C37"/>
                            <w:spacing w:val="-4"/>
                            <w:sz w:val="18"/>
                            <w:lang w:val="en-US"/>
                          </w:rPr>
                        </w:pPr>
                      </w:p>
                      <w:p w14:paraId="3379FF10" w14:textId="77777777" w:rsidR="00BD2600" w:rsidRPr="000A52F8" w:rsidRDefault="00BD2600" w:rsidP="00BD2600">
                        <w:pPr>
                          <w:jc w:val="center"/>
                          <w:rPr>
                            <w:rFonts w:ascii="Arial" w:hAnsi="Arial" w:cs="Arial"/>
                            <w:color w:val="E24C37"/>
                            <w:spacing w:val="-4"/>
                            <w:sz w:val="18"/>
                            <w:lang w:val="en-US"/>
                          </w:rPr>
                        </w:pPr>
                      </w:p>
                      <w:p w14:paraId="6A3ADFD2" w14:textId="77777777" w:rsidR="00BD2600" w:rsidRPr="000A52F8" w:rsidRDefault="00BD2600" w:rsidP="00BD2600">
                        <w:pPr>
                          <w:jc w:val="center"/>
                          <w:rPr>
                            <w:rFonts w:ascii="Arial" w:hAnsi="Arial" w:cs="Arial"/>
                            <w:color w:val="E24C37"/>
                            <w:spacing w:val="-4"/>
                            <w:sz w:val="18"/>
                            <w:lang w:val="en-US"/>
                          </w:rPr>
                        </w:pPr>
                      </w:p>
                      <w:p w14:paraId="6FA96F33" w14:textId="77777777" w:rsidR="00BD2600" w:rsidRPr="000A52F8" w:rsidRDefault="00BD2600" w:rsidP="00BD2600">
                        <w:pPr>
                          <w:jc w:val="center"/>
                          <w:rPr>
                            <w:rFonts w:ascii="Arial" w:hAnsi="Arial" w:cs="Arial"/>
                            <w:color w:val="E24C37"/>
                            <w:spacing w:val="-4"/>
                            <w:sz w:val="18"/>
                            <w:lang w:val="en-US"/>
                          </w:rPr>
                        </w:pPr>
                      </w:p>
                      <w:p w14:paraId="521BF7A7" w14:textId="77777777" w:rsidR="00BD2600" w:rsidRPr="000A52F8" w:rsidRDefault="00BD2600" w:rsidP="00BD2600">
                        <w:pPr>
                          <w:spacing w:after="0"/>
                          <w:jc w:val="center"/>
                          <w:rPr>
                            <w:rFonts w:ascii="Arial" w:hAnsi="Arial" w:cs="Arial"/>
                            <w:color w:val="000000"/>
                            <w:spacing w:val="-4"/>
                            <w:sz w:val="18"/>
                            <w:lang w:val="en-US"/>
                          </w:rPr>
                        </w:pPr>
                      </w:p>
                      <w:p w14:paraId="15F8B2E3" w14:textId="77777777" w:rsidR="00BD2600" w:rsidRPr="000A52F8" w:rsidRDefault="00BD2600" w:rsidP="00BD2600">
                        <w:pPr>
                          <w:spacing w:after="0"/>
                          <w:jc w:val="center"/>
                          <w:rPr>
                            <w:rFonts w:ascii="Arial" w:hAnsi="Arial" w:cs="Arial"/>
                            <w:color w:val="000000"/>
                            <w:spacing w:val="-4"/>
                            <w:sz w:val="18"/>
                            <w:lang w:val="en-US"/>
                          </w:rPr>
                        </w:pPr>
                      </w:p>
                      <w:p w14:paraId="00F3738E" w14:textId="77777777" w:rsidR="00BD2600" w:rsidRPr="000A52F8"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rPr>
                          <w:t>Πηγή</w:t>
                        </w:r>
                        <w:r w:rsidRPr="000A52F8">
                          <w:rPr>
                            <w:rFonts w:ascii="Arial" w:hAnsi="Arial" w:cs="Arial"/>
                            <w:color w:val="000000"/>
                            <w:spacing w:val="-4"/>
                            <w:sz w:val="18"/>
                            <w:lang w:val="en-US"/>
                          </w:rPr>
                          <w:t>:</w:t>
                        </w:r>
                      </w:p>
                      <w:p w14:paraId="16A4ADD5" w14:textId="77777777" w:rsidR="00BD2600" w:rsidRPr="009A6459" w:rsidRDefault="00BD2600" w:rsidP="00BD2600">
                        <w:pPr>
                          <w:spacing w:after="0"/>
                          <w:jc w:val="center"/>
                          <w:rPr>
                            <w:rFonts w:ascii="Arial" w:hAnsi="Arial" w:cs="Arial"/>
                            <w:color w:val="000000"/>
                            <w:spacing w:val="-4"/>
                            <w:sz w:val="18"/>
                            <w:lang w:val="en-US"/>
                          </w:rPr>
                        </w:pPr>
                        <w:r>
                          <w:rPr>
                            <w:rFonts w:ascii="Arial" w:hAnsi="Arial" w:cs="Arial"/>
                            <w:color w:val="000000"/>
                            <w:spacing w:val="-4"/>
                            <w:sz w:val="18"/>
                            <w:lang w:val="en-US"/>
                          </w:rPr>
                          <w:t>National Association of Home Builders, Freddie Mac</w:t>
                        </w:r>
                      </w:p>
                      <w:p w14:paraId="46AD9467" w14:textId="77777777" w:rsidR="00BD2600" w:rsidRPr="00C46FB2" w:rsidRDefault="00BD2600" w:rsidP="00BD2600">
                        <w:pPr>
                          <w:spacing w:after="0"/>
                          <w:jc w:val="center"/>
                          <w:rPr>
                            <w:rFonts w:ascii="Arial" w:hAnsi="Arial" w:cs="Arial"/>
                            <w:color w:val="000000"/>
                            <w:spacing w:val="-4"/>
                            <w:sz w:val="18"/>
                            <w:lang w:val="en-US"/>
                          </w:rPr>
                        </w:pPr>
                      </w:p>
                    </w:txbxContent>
                  </v:textbox>
                </v:rect>
                <v:shape id="Freeform 364" o:spid="_x0000_s1031" style="position:absolute;left:11667;width:61803;height:32315;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" adj="-11796480,,5400" path="m9585,l,,,4123r9585,l9585,xe" fillcolor="#e5e4de" stroked="f">
                  <v:stroke joinstyle="round"/>
                  <v:formulas/>
                  <v:path arrowok="t" o:connecttype="custom" o:connectlocs="2147483646,0;0,0;0,2059516192;2147483646,2059516192;2147483646,0" o:connectangles="0,0,0,0,0" textboxrect="0,0,9586,4124"/>
                  <v:textbox>
                    <w:txbxContent>
                      <w:p w14:paraId="396E2B5A" w14:textId="77777777" w:rsidR="00BD2600" w:rsidRDefault="00BD2600" w:rsidP="00BD2600">
                        <w:pPr>
                          <w:tabs>
                            <w:tab w:val="left" w:pos="2410"/>
                          </w:tabs>
                          <w:spacing w:after="0" w:line="240" w:lineRule="auto"/>
                          <w:rPr>
                            <w:rFonts w:ascii="Arial" w:eastAsia="Arial" w:hAnsi="Arial" w:cs="Arial"/>
                            <w:color w:val="0E3B70"/>
                            <w:sz w:val="20"/>
                            <w:szCs w:val="20"/>
                          </w:rPr>
                        </w:pPr>
                        <w:r>
                          <w:rPr>
                            <w:rFonts w:ascii="Arial" w:eastAsia="Arial" w:hAnsi="Arial" w:cs="Arial"/>
                            <w:color w:val="0E3B70"/>
                            <w:sz w:val="20"/>
                            <w:szCs w:val="20"/>
                          </w:rPr>
                          <w:t>ΗΠΑ</w:t>
                        </w:r>
                        <w:r w:rsidRPr="00653CA1">
                          <w:rPr>
                            <w:rFonts w:ascii="Arial" w:eastAsia="Arial" w:hAnsi="Arial" w:cs="Arial"/>
                            <w:color w:val="0E3B70"/>
                            <w:sz w:val="20"/>
                            <w:szCs w:val="20"/>
                          </w:rPr>
                          <w:t>:</w:t>
                        </w:r>
                        <w:r>
                          <w:rPr>
                            <w:rFonts w:ascii="Arial" w:eastAsia="Arial" w:hAnsi="Arial" w:cs="Arial"/>
                            <w:color w:val="0E3B70"/>
                            <w:sz w:val="20"/>
                            <w:szCs w:val="20"/>
                          </w:rPr>
                          <w:t xml:space="preserve"> </w:t>
                        </w:r>
                        <w:r w:rsidRPr="00C8739F">
                          <w:rPr>
                            <w:rFonts w:ascii="Arial" w:eastAsia="Arial" w:hAnsi="Arial" w:cs="Arial"/>
                            <w:color w:val="0E3B70"/>
                            <w:sz w:val="20"/>
                            <w:szCs w:val="20"/>
                          </w:rPr>
                          <w:t>Δείκτης προσδοκιών κατασκευαστών ακινήτων (NAHB, μέσος όρος περιόδου)</w:t>
                        </w:r>
                        <w:r>
                          <w:rPr>
                            <w:rFonts w:ascii="Arial" w:eastAsia="Arial" w:hAnsi="Arial" w:cs="Arial"/>
                            <w:color w:val="0E3B70"/>
                            <w:sz w:val="20"/>
                            <w:szCs w:val="20"/>
                          </w:rPr>
                          <w:t xml:space="preserve"> και επιτόκιο 30ετούς στεγαστικού δανείου</w:t>
                        </w:r>
                      </w:p>
                      <w:p w14:paraId="5281F648" w14:textId="77777777" w:rsidR="00BD2600" w:rsidRDefault="00BD2600" w:rsidP="00BD2600">
                        <w:pPr>
                          <w:tabs>
                            <w:tab w:val="left" w:pos="2410"/>
                          </w:tabs>
                          <w:spacing w:after="0" w:line="240" w:lineRule="auto"/>
                          <w:rPr>
                            <w:rFonts w:ascii="Arial" w:eastAsia="Arial" w:hAnsi="Arial" w:cs="Arial"/>
                            <w:color w:val="0E3B70"/>
                            <w:sz w:val="20"/>
                            <w:szCs w:val="20"/>
                          </w:rPr>
                        </w:pPr>
                        <w:r>
                          <w:rPr>
                            <w:noProof/>
                            <w:lang w:val="en-US"/>
                          </w:rPr>
                          <w:drawing>
                            <wp:inline distT="0" distB="0" distL="0" distR="0" wp14:anchorId="5875B5E4" wp14:editId="36CFCAC3">
                              <wp:extent cx="5881370" cy="46355"/>
                              <wp:effectExtent l="0" t="0" r="0" b="0"/>
                              <wp:docPr id="48"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5ED21926" w14:textId="77777777" w:rsidR="00BD2600" w:rsidRDefault="00BD2600" w:rsidP="00BD2600">
                        <w:pPr>
                          <w:tabs>
                            <w:tab w:val="left" w:pos="2410"/>
                          </w:tabs>
                          <w:spacing w:after="0" w:line="240" w:lineRule="auto"/>
                          <w:rPr>
                            <w:noProof/>
                          </w:rPr>
                        </w:pPr>
                        <w:r>
                          <w:rPr>
                            <w:rFonts w:ascii="Arial" w:eastAsia="Arial" w:hAnsi="Arial" w:cs="Arial"/>
                            <w:color w:val="0E3B70"/>
                            <w:sz w:val="20"/>
                            <w:szCs w:val="20"/>
                          </w:rPr>
                          <w:t xml:space="preserve"> </w:t>
                        </w:r>
                        <w:r w:rsidRPr="003723BA">
                          <w:rPr>
                            <w:noProof/>
                            <w:lang w:val="en-US"/>
                          </w:rPr>
                          <w:drawing>
                            <wp:inline distT="0" distB="0" distL="0" distR="0" wp14:anchorId="5CA279FF" wp14:editId="602F1FB3">
                              <wp:extent cx="5686425" cy="2686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p w14:paraId="3D1B9D59" w14:textId="77777777" w:rsidR="00BD2600" w:rsidRDefault="00BD2600" w:rsidP="00BD2600">
                        <w:pPr>
                          <w:tabs>
                            <w:tab w:val="left" w:pos="2410"/>
                          </w:tabs>
                          <w:spacing w:line="240" w:lineRule="auto"/>
                          <w:rPr>
                            <w:noProof/>
                          </w:rPr>
                        </w:pPr>
                      </w:p>
                      <w:p w14:paraId="6770314D" w14:textId="77777777" w:rsidR="00BD2600" w:rsidRDefault="00BD2600" w:rsidP="00BD2600">
                        <w:pPr>
                          <w:tabs>
                            <w:tab w:val="left" w:pos="2410"/>
                          </w:tabs>
                          <w:spacing w:line="240" w:lineRule="auto"/>
                          <w:rPr>
                            <w:noProof/>
                          </w:rPr>
                        </w:pPr>
                      </w:p>
                      <w:p w14:paraId="56204C3C" w14:textId="77777777" w:rsidR="00BD2600" w:rsidRDefault="00BD2600" w:rsidP="00BD2600">
                        <w:pPr>
                          <w:tabs>
                            <w:tab w:val="left" w:pos="2410"/>
                          </w:tabs>
                          <w:spacing w:line="240" w:lineRule="auto"/>
                          <w:rPr>
                            <w:noProof/>
                          </w:rPr>
                        </w:pPr>
                      </w:p>
                      <w:p w14:paraId="30197DE7" w14:textId="77777777" w:rsidR="00BD2600" w:rsidRDefault="00BD2600" w:rsidP="00BD2600">
                        <w:pPr>
                          <w:tabs>
                            <w:tab w:val="left" w:pos="2410"/>
                          </w:tabs>
                          <w:spacing w:line="240" w:lineRule="auto"/>
                          <w:rPr>
                            <w:noProof/>
                          </w:rPr>
                        </w:pPr>
                      </w:p>
                      <w:p w14:paraId="5CFFD42B" w14:textId="77777777" w:rsidR="00BD2600" w:rsidRDefault="00BD2600" w:rsidP="00BD2600">
                        <w:pPr>
                          <w:tabs>
                            <w:tab w:val="left" w:pos="2410"/>
                          </w:tabs>
                          <w:spacing w:line="240" w:lineRule="auto"/>
                          <w:rPr>
                            <w:noProof/>
                          </w:rPr>
                        </w:pPr>
                      </w:p>
                      <w:p w14:paraId="5D7B59E0" w14:textId="77777777" w:rsidR="00BD2600" w:rsidRDefault="00BD2600" w:rsidP="00BD2600">
                        <w:pPr>
                          <w:tabs>
                            <w:tab w:val="left" w:pos="2410"/>
                          </w:tabs>
                          <w:spacing w:line="240" w:lineRule="auto"/>
                          <w:rPr>
                            <w:noProof/>
                          </w:rPr>
                        </w:pPr>
                      </w:p>
                      <w:p w14:paraId="6033C190" w14:textId="77777777" w:rsidR="00BD2600" w:rsidRDefault="00BD2600" w:rsidP="00BD2600">
                        <w:pPr>
                          <w:tabs>
                            <w:tab w:val="left" w:pos="2410"/>
                          </w:tabs>
                          <w:spacing w:line="240" w:lineRule="auto"/>
                          <w:rPr>
                            <w:noProof/>
                          </w:rPr>
                        </w:pPr>
                      </w:p>
                      <w:p w14:paraId="3C958D53" w14:textId="77777777" w:rsidR="00BD2600" w:rsidRDefault="00BD2600" w:rsidP="00BD2600">
                        <w:pPr>
                          <w:tabs>
                            <w:tab w:val="left" w:pos="2410"/>
                          </w:tabs>
                          <w:spacing w:line="240" w:lineRule="auto"/>
                          <w:rPr>
                            <w:noProof/>
                          </w:rPr>
                        </w:pPr>
                      </w:p>
                      <w:p w14:paraId="505B8517" w14:textId="77777777" w:rsidR="00BD2600" w:rsidRDefault="00BD2600" w:rsidP="00BD2600">
                        <w:pPr>
                          <w:tabs>
                            <w:tab w:val="left" w:pos="2410"/>
                          </w:tabs>
                          <w:spacing w:line="240" w:lineRule="auto"/>
                          <w:rPr>
                            <w:noProof/>
                          </w:rPr>
                        </w:pPr>
                      </w:p>
                      <w:p w14:paraId="620D9853" w14:textId="77777777" w:rsidR="00BD2600" w:rsidRDefault="00BD2600" w:rsidP="00BD2600">
                        <w:pPr>
                          <w:tabs>
                            <w:tab w:val="left" w:pos="2410"/>
                          </w:tabs>
                          <w:spacing w:line="240" w:lineRule="auto"/>
                          <w:rPr>
                            <w:noProof/>
                          </w:rPr>
                        </w:pPr>
                      </w:p>
                      <w:p w14:paraId="3E99813E" w14:textId="77777777" w:rsidR="00BD2600" w:rsidRDefault="00BD2600" w:rsidP="00BD2600">
                        <w:pPr>
                          <w:tabs>
                            <w:tab w:val="left" w:pos="2410"/>
                          </w:tabs>
                          <w:spacing w:line="240" w:lineRule="auto"/>
                          <w:rPr>
                            <w:noProof/>
                          </w:rPr>
                        </w:pPr>
                      </w:p>
                      <w:p w14:paraId="2200003E" w14:textId="77777777" w:rsidR="00BD2600" w:rsidRDefault="00BD2600" w:rsidP="00BD2600">
                        <w:pPr>
                          <w:tabs>
                            <w:tab w:val="left" w:pos="2410"/>
                          </w:tabs>
                          <w:spacing w:line="240" w:lineRule="auto"/>
                          <w:rPr>
                            <w:noProof/>
                          </w:rPr>
                        </w:pPr>
                      </w:p>
                      <w:p w14:paraId="75160065" w14:textId="77777777" w:rsidR="00BD2600" w:rsidRDefault="00BD2600" w:rsidP="00BD2600">
                        <w:pPr>
                          <w:tabs>
                            <w:tab w:val="left" w:pos="2410"/>
                          </w:tabs>
                          <w:spacing w:line="240" w:lineRule="auto"/>
                          <w:rPr>
                            <w:noProof/>
                          </w:rPr>
                        </w:pPr>
                      </w:p>
                      <w:p w14:paraId="681A1388" w14:textId="77777777" w:rsidR="00BD2600" w:rsidRDefault="00BD2600" w:rsidP="00BD2600">
                        <w:pPr>
                          <w:tabs>
                            <w:tab w:val="left" w:pos="2410"/>
                          </w:tabs>
                          <w:spacing w:line="240" w:lineRule="auto"/>
                          <w:rPr>
                            <w:noProof/>
                          </w:rPr>
                        </w:pPr>
                      </w:p>
                      <w:p w14:paraId="4B6C3786" w14:textId="77777777" w:rsidR="00BD2600" w:rsidRDefault="00BD2600" w:rsidP="00BD2600">
                        <w:pPr>
                          <w:tabs>
                            <w:tab w:val="left" w:pos="2410"/>
                          </w:tabs>
                          <w:spacing w:line="240" w:lineRule="auto"/>
                          <w:rPr>
                            <w:noProof/>
                          </w:rPr>
                        </w:pPr>
                      </w:p>
                      <w:p w14:paraId="119AF7D5" w14:textId="77777777" w:rsidR="00BD2600" w:rsidRDefault="00BD2600" w:rsidP="00BD2600">
                        <w:pPr>
                          <w:tabs>
                            <w:tab w:val="left" w:pos="2410"/>
                          </w:tabs>
                          <w:spacing w:line="240" w:lineRule="auto"/>
                          <w:rPr>
                            <w:noProof/>
                          </w:rPr>
                        </w:pPr>
                      </w:p>
                      <w:p w14:paraId="01226C4B" w14:textId="77777777" w:rsidR="00BD2600" w:rsidRDefault="00BD2600" w:rsidP="00BD2600">
                        <w:pPr>
                          <w:tabs>
                            <w:tab w:val="left" w:pos="2410"/>
                          </w:tabs>
                          <w:spacing w:line="240" w:lineRule="auto"/>
                          <w:rPr>
                            <w:noProof/>
                          </w:rPr>
                        </w:pPr>
                      </w:p>
                      <w:p w14:paraId="20A1186B" w14:textId="77777777" w:rsidR="00BD2600" w:rsidRDefault="00BD2600" w:rsidP="00BD2600">
                        <w:pPr>
                          <w:tabs>
                            <w:tab w:val="left" w:pos="2410"/>
                          </w:tabs>
                          <w:spacing w:line="240" w:lineRule="auto"/>
                          <w:rPr>
                            <w:noProof/>
                          </w:rPr>
                        </w:pPr>
                      </w:p>
                      <w:p w14:paraId="5F3289ED" w14:textId="77777777" w:rsidR="00BD2600" w:rsidRDefault="00BD2600" w:rsidP="00BD2600">
                        <w:pPr>
                          <w:tabs>
                            <w:tab w:val="left" w:pos="2410"/>
                          </w:tabs>
                          <w:spacing w:line="240" w:lineRule="auto"/>
                          <w:rPr>
                            <w:noProof/>
                          </w:rPr>
                        </w:pPr>
                      </w:p>
                      <w:p w14:paraId="30E23243" w14:textId="77777777" w:rsidR="00BD2600" w:rsidRDefault="00BD2600" w:rsidP="00BD2600">
                        <w:pPr>
                          <w:tabs>
                            <w:tab w:val="left" w:pos="2410"/>
                          </w:tabs>
                          <w:spacing w:line="240" w:lineRule="auto"/>
                          <w:rPr>
                            <w:noProof/>
                          </w:rPr>
                        </w:pPr>
                      </w:p>
                      <w:p w14:paraId="70AEF85F" w14:textId="77777777" w:rsidR="00BD2600" w:rsidRDefault="00BD2600" w:rsidP="00BD2600">
                        <w:pPr>
                          <w:tabs>
                            <w:tab w:val="left" w:pos="2410"/>
                          </w:tabs>
                          <w:spacing w:line="240" w:lineRule="auto"/>
                          <w:rPr>
                            <w:noProof/>
                          </w:rPr>
                        </w:pPr>
                      </w:p>
                      <w:p w14:paraId="037B5205" w14:textId="77777777" w:rsidR="00BD2600" w:rsidRDefault="00BD2600" w:rsidP="00BD2600">
                        <w:pPr>
                          <w:tabs>
                            <w:tab w:val="left" w:pos="2410"/>
                          </w:tabs>
                          <w:spacing w:line="240" w:lineRule="auto"/>
                          <w:rPr>
                            <w:noProof/>
                          </w:rPr>
                        </w:pPr>
                      </w:p>
                      <w:p w14:paraId="2D0646E2" w14:textId="77777777" w:rsidR="00BD2600" w:rsidRDefault="00BD2600" w:rsidP="00BD2600">
                        <w:pPr>
                          <w:tabs>
                            <w:tab w:val="left" w:pos="2410"/>
                          </w:tabs>
                          <w:spacing w:line="240" w:lineRule="auto"/>
                          <w:rPr>
                            <w:noProof/>
                          </w:rPr>
                        </w:pPr>
                      </w:p>
                      <w:p w14:paraId="64DA275D" w14:textId="77777777" w:rsidR="00BD2600" w:rsidRDefault="00BD2600" w:rsidP="00BD2600">
                        <w:pPr>
                          <w:tabs>
                            <w:tab w:val="left" w:pos="2410"/>
                          </w:tabs>
                          <w:spacing w:line="240" w:lineRule="auto"/>
                          <w:rPr>
                            <w:noProof/>
                          </w:rPr>
                        </w:pPr>
                      </w:p>
                      <w:p w14:paraId="2024FDC5" w14:textId="77777777" w:rsidR="00BD2600" w:rsidRDefault="00BD2600" w:rsidP="00BD2600">
                        <w:pPr>
                          <w:tabs>
                            <w:tab w:val="left" w:pos="2410"/>
                          </w:tabs>
                          <w:spacing w:line="240" w:lineRule="auto"/>
                          <w:rPr>
                            <w:noProof/>
                          </w:rPr>
                        </w:pPr>
                      </w:p>
                      <w:p w14:paraId="46282005" w14:textId="77777777" w:rsidR="00BD2600" w:rsidRDefault="00BD2600" w:rsidP="00BD2600">
                        <w:pPr>
                          <w:tabs>
                            <w:tab w:val="left" w:pos="2410"/>
                          </w:tabs>
                          <w:spacing w:line="240" w:lineRule="auto"/>
                          <w:rPr>
                            <w:noProof/>
                          </w:rPr>
                        </w:pPr>
                      </w:p>
                      <w:p w14:paraId="0C61352A" w14:textId="77777777" w:rsidR="00BD2600" w:rsidRDefault="00BD2600" w:rsidP="00BD2600">
                        <w:pPr>
                          <w:tabs>
                            <w:tab w:val="left" w:pos="2410"/>
                          </w:tabs>
                          <w:spacing w:line="240" w:lineRule="auto"/>
                          <w:rPr>
                            <w:noProof/>
                          </w:rPr>
                        </w:pPr>
                      </w:p>
                      <w:p w14:paraId="08413B77" w14:textId="77777777" w:rsidR="00BD2600" w:rsidRDefault="00BD2600" w:rsidP="00BD2600">
                        <w:pPr>
                          <w:tabs>
                            <w:tab w:val="left" w:pos="2410"/>
                          </w:tabs>
                          <w:spacing w:line="240" w:lineRule="auto"/>
                          <w:rPr>
                            <w:noProof/>
                          </w:rPr>
                        </w:pPr>
                      </w:p>
                      <w:p w14:paraId="49930857" w14:textId="77777777" w:rsidR="00BD2600" w:rsidRDefault="00BD2600" w:rsidP="00BD2600">
                        <w:pPr>
                          <w:tabs>
                            <w:tab w:val="left" w:pos="2410"/>
                          </w:tabs>
                          <w:spacing w:line="240" w:lineRule="auto"/>
                          <w:rPr>
                            <w:noProof/>
                          </w:rPr>
                        </w:pPr>
                      </w:p>
                      <w:p w14:paraId="28B3CFB8" w14:textId="77777777" w:rsidR="00BD2600" w:rsidRDefault="00BD2600" w:rsidP="00BD2600">
                        <w:pPr>
                          <w:tabs>
                            <w:tab w:val="left" w:pos="2410"/>
                          </w:tabs>
                          <w:spacing w:line="240" w:lineRule="auto"/>
                          <w:rPr>
                            <w:noProof/>
                          </w:rPr>
                        </w:pPr>
                      </w:p>
                      <w:p w14:paraId="15347EB8" w14:textId="77777777" w:rsidR="00BD2600" w:rsidRDefault="00BD2600" w:rsidP="00BD2600">
                        <w:pPr>
                          <w:tabs>
                            <w:tab w:val="left" w:pos="2410"/>
                          </w:tabs>
                          <w:spacing w:line="240" w:lineRule="auto"/>
                          <w:rPr>
                            <w:noProof/>
                          </w:rPr>
                        </w:pPr>
                      </w:p>
                      <w:p w14:paraId="19EE0727" w14:textId="77777777" w:rsidR="00BD2600" w:rsidRDefault="00BD2600" w:rsidP="00BD2600">
                        <w:pPr>
                          <w:tabs>
                            <w:tab w:val="left" w:pos="2410"/>
                          </w:tabs>
                          <w:spacing w:line="240" w:lineRule="auto"/>
                          <w:rPr>
                            <w:noProof/>
                          </w:rPr>
                        </w:pPr>
                      </w:p>
                      <w:p w14:paraId="5B952062" w14:textId="77777777" w:rsidR="00BD2600" w:rsidRDefault="00BD2600" w:rsidP="00BD2600">
                        <w:pPr>
                          <w:tabs>
                            <w:tab w:val="left" w:pos="2410"/>
                          </w:tabs>
                          <w:spacing w:line="240" w:lineRule="auto"/>
                          <w:rPr>
                            <w:noProof/>
                          </w:rPr>
                        </w:pPr>
                      </w:p>
                      <w:p w14:paraId="030838CE" w14:textId="77777777" w:rsidR="00BD2600" w:rsidRDefault="00BD2600" w:rsidP="00BD2600">
                        <w:pPr>
                          <w:tabs>
                            <w:tab w:val="left" w:pos="2410"/>
                          </w:tabs>
                          <w:spacing w:line="240" w:lineRule="auto"/>
                          <w:rPr>
                            <w:noProof/>
                          </w:rPr>
                        </w:pPr>
                      </w:p>
                      <w:p w14:paraId="6D77EB35" w14:textId="77777777" w:rsidR="00BD2600" w:rsidRDefault="00BD2600" w:rsidP="00BD2600">
                        <w:pPr>
                          <w:tabs>
                            <w:tab w:val="left" w:pos="2410"/>
                          </w:tabs>
                          <w:spacing w:line="240" w:lineRule="auto"/>
                          <w:rPr>
                            <w:noProof/>
                          </w:rPr>
                        </w:pPr>
                      </w:p>
                      <w:p w14:paraId="2C874F30" w14:textId="77777777" w:rsidR="00BD2600" w:rsidRDefault="00BD2600" w:rsidP="00BD2600">
                        <w:pPr>
                          <w:tabs>
                            <w:tab w:val="left" w:pos="2410"/>
                          </w:tabs>
                          <w:spacing w:line="240" w:lineRule="auto"/>
                          <w:rPr>
                            <w:noProof/>
                          </w:rPr>
                        </w:pPr>
                      </w:p>
                      <w:p w14:paraId="5DF5A373" w14:textId="77777777" w:rsidR="00BD2600" w:rsidRDefault="00BD2600" w:rsidP="00BD2600">
                        <w:pPr>
                          <w:tabs>
                            <w:tab w:val="left" w:pos="2410"/>
                          </w:tabs>
                          <w:spacing w:line="240" w:lineRule="auto"/>
                          <w:rPr>
                            <w:noProof/>
                          </w:rPr>
                        </w:pPr>
                      </w:p>
                      <w:p w14:paraId="338C69C4" w14:textId="77777777" w:rsidR="00BD2600" w:rsidRDefault="00BD2600" w:rsidP="00BD2600">
                        <w:pPr>
                          <w:tabs>
                            <w:tab w:val="left" w:pos="2410"/>
                          </w:tabs>
                          <w:spacing w:line="240" w:lineRule="auto"/>
                          <w:rPr>
                            <w:noProof/>
                          </w:rPr>
                        </w:pPr>
                      </w:p>
                      <w:p w14:paraId="2CC248C4" w14:textId="77777777" w:rsidR="00BD2600" w:rsidRDefault="00BD2600" w:rsidP="00BD2600">
                        <w:pPr>
                          <w:tabs>
                            <w:tab w:val="left" w:pos="2410"/>
                          </w:tabs>
                          <w:spacing w:line="240" w:lineRule="auto"/>
                          <w:rPr>
                            <w:noProof/>
                          </w:rPr>
                        </w:pPr>
                      </w:p>
                      <w:p w14:paraId="346E4266" w14:textId="77777777" w:rsidR="00BD2600" w:rsidRDefault="00BD2600" w:rsidP="00BD2600">
                        <w:pPr>
                          <w:tabs>
                            <w:tab w:val="left" w:pos="2410"/>
                          </w:tabs>
                          <w:spacing w:line="240" w:lineRule="auto"/>
                          <w:rPr>
                            <w:noProof/>
                          </w:rPr>
                        </w:pPr>
                      </w:p>
                      <w:p w14:paraId="04F60991" w14:textId="77777777" w:rsidR="00BD2600" w:rsidRDefault="00BD2600" w:rsidP="00BD2600">
                        <w:pPr>
                          <w:tabs>
                            <w:tab w:val="left" w:pos="2410"/>
                          </w:tabs>
                          <w:spacing w:line="240" w:lineRule="auto"/>
                          <w:rPr>
                            <w:noProof/>
                          </w:rPr>
                        </w:pPr>
                      </w:p>
                      <w:p w14:paraId="6DD9B03A" w14:textId="77777777" w:rsidR="00BD2600" w:rsidRDefault="00BD2600" w:rsidP="00BD2600">
                        <w:pPr>
                          <w:tabs>
                            <w:tab w:val="left" w:pos="2410"/>
                          </w:tabs>
                          <w:spacing w:line="240" w:lineRule="auto"/>
                          <w:rPr>
                            <w:noProof/>
                          </w:rPr>
                        </w:pPr>
                      </w:p>
                      <w:p w14:paraId="534A95E2" w14:textId="77777777" w:rsidR="00BD2600" w:rsidRDefault="00BD2600" w:rsidP="00BD2600">
                        <w:pPr>
                          <w:tabs>
                            <w:tab w:val="left" w:pos="2410"/>
                          </w:tabs>
                          <w:spacing w:line="240" w:lineRule="auto"/>
                          <w:rPr>
                            <w:rFonts w:ascii="Arial" w:hAnsi="Arial" w:cs="Arial"/>
                            <w:sz w:val="20"/>
                          </w:rPr>
                        </w:pPr>
                      </w:p>
                      <w:p w14:paraId="6F64DFD5" w14:textId="77777777" w:rsidR="00BD2600" w:rsidRDefault="00BD2600" w:rsidP="00BD2600">
                        <w:pPr>
                          <w:tabs>
                            <w:tab w:val="left" w:pos="2410"/>
                          </w:tabs>
                          <w:spacing w:line="240" w:lineRule="auto"/>
                          <w:rPr>
                            <w:rFonts w:ascii="Arial" w:hAnsi="Arial" w:cs="Arial"/>
                            <w:sz w:val="20"/>
                          </w:rPr>
                        </w:pPr>
                      </w:p>
                      <w:p w14:paraId="0BEBDB54" w14:textId="77777777" w:rsidR="00BD2600" w:rsidRDefault="00BD2600" w:rsidP="00BD2600">
                        <w:pPr>
                          <w:tabs>
                            <w:tab w:val="left" w:pos="2410"/>
                          </w:tabs>
                          <w:spacing w:line="240" w:lineRule="auto"/>
                          <w:rPr>
                            <w:rFonts w:ascii="Arial" w:hAnsi="Arial" w:cs="Arial"/>
                            <w:sz w:val="20"/>
                          </w:rPr>
                        </w:pPr>
                      </w:p>
                      <w:p w14:paraId="7249DD2F" w14:textId="77777777" w:rsidR="00BD2600" w:rsidRDefault="00BD2600" w:rsidP="00BD2600">
                        <w:pPr>
                          <w:tabs>
                            <w:tab w:val="left" w:pos="2410"/>
                          </w:tabs>
                          <w:spacing w:line="240" w:lineRule="auto"/>
                          <w:rPr>
                            <w:rFonts w:ascii="Arial" w:hAnsi="Arial" w:cs="Arial"/>
                            <w:sz w:val="20"/>
                          </w:rPr>
                        </w:pPr>
                      </w:p>
                      <w:p w14:paraId="16B752B5" w14:textId="77777777" w:rsidR="00BD2600" w:rsidRDefault="00BD2600" w:rsidP="00BD2600">
                        <w:pPr>
                          <w:tabs>
                            <w:tab w:val="left" w:pos="2410"/>
                          </w:tabs>
                          <w:spacing w:line="240" w:lineRule="auto"/>
                          <w:rPr>
                            <w:rFonts w:ascii="Arial" w:hAnsi="Arial" w:cs="Arial"/>
                            <w:sz w:val="20"/>
                          </w:rPr>
                        </w:pPr>
                      </w:p>
                      <w:p w14:paraId="11EC9C55" w14:textId="77777777" w:rsidR="00BD2600" w:rsidRDefault="00BD2600" w:rsidP="00BD2600">
                        <w:pPr>
                          <w:tabs>
                            <w:tab w:val="left" w:pos="2410"/>
                          </w:tabs>
                          <w:spacing w:line="240" w:lineRule="auto"/>
                          <w:rPr>
                            <w:rFonts w:ascii="Arial" w:hAnsi="Arial" w:cs="Arial"/>
                            <w:sz w:val="20"/>
                          </w:rPr>
                        </w:pPr>
                      </w:p>
                      <w:p w14:paraId="3D3633A8" w14:textId="77777777" w:rsidR="00BD2600" w:rsidRDefault="00BD2600" w:rsidP="00BD2600">
                        <w:pPr>
                          <w:tabs>
                            <w:tab w:val="left" w:pos="2410"/>
                          </w:tabs>
                          <w:spacing w:line="240" w:lineRule="auto"/>
                          <w:rPr>
                            <w:rFonts w:ascii="Arial" w:hAnsi="Arial" w:cs="Arial"/>
                            <w:sz w:val="20"/>
                          </w:rPr>
                        </w:pPr>
                      </w:p>
                      <w:p w14:paraId="63689882" w14:textId="77777777" w:rsidR="00BD2600" w:rsidRDefault="00BD2600" w:rsidP="00BD2600">
                        <w:pPr>
                          <w:tabs>
                            <w:tab w:val="left" w:pos="2410"/>
                          </w:tabs>
                          <w:spacing w:line="240" w:lineRule="auto"/>
                          <w:rPr>
                            <w:rFonts w:ascii="Arial" w:hAnsi="Arial" w:cs="Arial"/>
                            <w:sz w:val="20"/>
                          </w:rPr>
                        </w:pPr>
                      </w:p>
                      <w:p w14:paraId="3EAFA352" w14:textId="77777777" w:rsidR="00BD2600" w:rsidRDefault="00BD2600" w:rsidP="00BD2600">
                        <w:pPr>
                          <w:tabs>
                            <w:tab w:val="left" w:pos="2410"/>
                          </w:tabs>
                          <w:spacing w:line="240" w:lineRule="auto"/>
                          <w:rPr>
                            <w:rFonts w:ascii="Arial" w:hAnsi="Arial" w:cs="Arial"/>
                            <w:sz w:val="20"/>
                          </w:rPr>
                        </w:pPr>
                      </w:p>
                      <w:p w14:paraId="7319506F" w14:textId="77777777" w:rsidR="00BD2600" w:rsidRDefault="00BD2600" w:rsidP="00BD2600">
                        <w:pPr>
                          <w:tabs>
                            <w:tab w:val="left" w:pos="2410"/>
                          </w:tabs>
                          <w:spacing w:line="240" w:lineRule="auto"/>
                          <w:rPr>
                            <w:rFonts w:ascii="Arial" w:hAnsi="Arial" w:cs="Arial"/>
                            <w:sz w:val="20"/>
                          </w:rPr>
                        </w:pPr>
                      </w:p>
                      <w:p w14:paraId="2D2FB5C0" w14:textId="77777777" w:rsidR="00BD2600" w:rsidRDefault="00BD2600" w:rsidP="00BD2600">
                        <w:pPr>
                          <w:tabs>
                            <w:tab w:val="left" w:pos="2410"/>
                          </w:tabs>
                          <w:spacing w:line="240" w:lineRule="auto"/>
                          <w:rPr>
                            <w:rFonts w:ascii="Arial" w:hAnsi="Arial" w:cs="Arial"/>
                            <w:sz w:val="20"/>
                          </w:rPr>
                        </w:pPr>
                      </w:p>
                      <w:p w14:paraId="1A5C514E" w14:textId="77777777" w:rsidR="00BD2600" w:rsidRDefault="00BD2600" w:rsidP="00BD2600">
                        <w:pPr>
                          <w:tabs>
                            <w:tab w:val="left" w:pos="2410"/>
                          </w:tabs>
                          <w:spacing w:line="240" w:lineRule="auto"/>
                          <w:rPr>
                            <w:rFonts w:ascii="Arial" w:hAnsi="Arial" w:cs="Arial"/>
                            <w:sz w:val="20"/>
                          </w:rPr>
                        </w:pPr>
                      </w:p>
                      <w:p w14:paraId="62A7ECE8" w14:textId="77777777" w:rsidR="00BD2600" w:rsidRDefault="00BD2600" w:rsidP="00BD2600">
                        <w:pPr>
                          <w:tabs>
                            <w:tab w:val="left" w:pos="2410"/>
                          </w:tabs>
                          <w:spacing w:line="240" w:lineRule="auto"/>
                          <w:rPr>
                            <w:rFonts w:ascii="Arial" w:hAnsi="Arial" w:cs="Arial"/>
                            <w:sz w:val="20"/>
                          </w:rPr>
                        </w:pPr>
                      </w:p>
                      <w:p w14:paraId="5F387CBC" w14:textId="77777777" w:rsidR="00BD2600" w:rsidRDefault="00BD2600" w:rsidP="00BD2600">
                        <w:pPr>
                          <w:tabs>
                            <w:tab w:val="left" w:pos="2410"/>
                          </w:tabs>
                          <w:spacing w:line="240" w:lineRule="auto"/>
                          <w:rPr>
                            <w:rFonts w:ascii="Arial" w:hAnsi="Arial" w:cs="Arial"/>
                            <w:sz w:val="20"/>
                          </w:rPr>
                        </w:pPr>
                      </w:p>
                      <w:p w14:paraId="15162D30" w14:textId="77777777" w:rsidR="00BD2600" w:rsidRDefault="00BD2600" w:rsidP="00BD2600">
                        <w:pPr>
                          <w:tabs>
                            <w:tab w:val="left" w:pos="2410"/>
                          </w:tabs>
                          <w:spacing w:line="240" w:lineRule="auto"/>
                          <w:rPr>
                            <w:rFonts w:ascii="Arial" w:hAnsi="Arial" w:cs="Arial"/>
                            <w:sz w:val="20"/>
                          </w:rPr>
                        </w:pPr>
                      </w:p>
                      <w:p w14:paraId="0ED04BB4" w14:textId="77777777" w:rsidR="00BD2600" w:rsidRDefault="00BD2600" w:rsidP="00BD2600">
                        <w:pPr>
                          <w:tabs>
                            <w:tab w:val="left" w:pos="2410"/>
                          </w:tabs>
                          <w:spacing w:line="240" w:lineRule="auto"/>
                          <w:rPr>
                            <w:rFonts w:ascii="Arial" w:hAnsi="Arial" w:cs="Arial"/>
                            <w:sz w:val="20"/>
                          </w:rPr>
                        </w:pPr>
                      </w:p>
                      <w:p w14:paraId="67F4F3E2" w14:textId="77777777" w:rsidR="00BD2600" w:rsidRDefault="00BD2600" w:rsidP="00BD2600">
                        <w:pPr>
                          <w:tabs>
                            <w:tab w:val="left" w:pos="2410"/>
                          </w:tabs>
                          <w:spacing w:line="240" w:lineRule="auto"/>
                          <w:rPr>
                            <w:rFonts w:ascii="Arial" w:hAnsi="Arial" w:cs="Arial"/>
                            <w:sz w:val="20"/>
                          </w:rPr>
                        </w:pPr>
                      </w:p>
                      <w:p w14:paraId="3B3D077C" w14:textId="77777777" w:rsidR="00BD2600" w:rsidRDefault="00BD2600" w:rsidP="00BD2600">
                        <w:pPr>
                          <w:tabs>
                            <w:tab w:val="left" w:pos="2410"/>
                          </w:tabs>
                          <w:spacing w:line="240" w:lineRule="auto"/>
                          <w:rPr>
                            <w:rFonts w:ascii="Arial" w:hAnsi="Arial" w:cs="Arial"/>
                            <w:sz w:val="20"/>
                          </w:rPr>
                        </w:pPr>
                      </w:p>
                      <w:p w14:paraId="2F54E67B" w14:textId="77777777" w:rsidR="00BD2600" w:rsidRDefault="00BD2600" w:rsidP="00BD2600">
                        <w:pPr>
                          <w:tabs>
                            <w:tab w:val="left" w:pos="2410"/>
                          </w:tabs>
                          <w:spacing w:line="240" w:lineRule="auto"/>
                          <w:rPr>
                            <w:rFonts w:ascii="Arial" w:hAnsi="Arial" w:cs="Arial"/>
                            <w:sz w:val="20"/>
                          </w:rPr>
                        </w:pPr>
                      </w:p>
                      <w:p w14:paraId="671ACCA1" w14:textId="77777777" w:rsidR="00BD2600" w:rsidRDefault="00BD2600" w:rsidP="00BD2600">
                        <w:pPr>
                          <w:tabs>
                            <w:tab w:val="left" w:pos="2410"/>
                          </w:tabs>
                          <w:spacing w:line="240" w:lineRule="auto"/>
                          <w:rPr>
                            <w:rFonts w:ascii="Arial" w:hAnsi="Arial" w:cs="Arial"/>
                            <w:sz w:val="20"/>
                          </w:rPr>
                        </w:pPr>
                      </w:p>
                      <w:p w14:paraId="0A29356D" w14:textId="77777777" w:rsidR="00BD2600" w:rsidRPr="00D743CB" w:rsidRDefault="00BD2600" w:rsidP="00BD2600">
                        <w:pPr>
                          <w:tabs>
                            <w:tab w:val="left" w:pos="2410"/>
                          </w:tabs>
                          <w:spacing w:line="240" w:lineRule="auto"/>
                          <w:rPr>
                            <w:rFonts w:ascii="Arial" w:hAnsi="Arial" w:cs="Arial"/>
                            <w:sz w:val="20"/>
                          </w:rPr>
                        </w:pPr>
                      </w:p>
                    </w:txbxContent>
                  </v:textbox>
                </v:shape>
                <w10:wrap anchorx="margin"/>
              </v:group>
            </w:pict>
          </mc:Fallback>
        </mc:AlternateContent>
      </w:r>
    </w:p>
    <w:p w14:paraId="4C3F6717" w14:textId="77777777" w:rsidR="00BD2600" w:rsidRDefault="00BD2600" w:rsidP="00BD2600">
      <w:pPr>
        <w:pStyle w:val="BodyText"/>
        <w:tabs>
          <w:tab w:val="left" w:pos="11199"/>
        </w:tabs>
        <w:kinsoku w:val="0"/>
        <w:overflowPunct w:val="0"/>
        <w:ind w:left="1758" w:right="227"/>
        <w:jc w:val="both"/>
        <w:rPr>
          <w:sz w:val="20"/>
          <w:szCs w:val="20"/>
          <w:lang w:val="el-GR"/>
        </w:rPr>
      </w:pPr>
    </w:p>
    <w:p w14:paraId="3762B94B" w14:textId="77777777" w:rsidR="00BD2600" w:rsidRDefault="00BD2600" w:rsidP="00BD2600">
      <w:pPr>
        <w:pStyle w:val="BodyText"/>
        <w:tabs>
          <w:tab w:val="left" w:pos="11199"/>
        </w:tabs>
        <w:kinsoku w:val="0"/>
        <w:overflowPunct w:val="0"/>
        <w:ind w:left="1758" w:right="227"/>
        <w:jc w:val="both"/>
        <w:rPr>
          <w:sz w:val="20"/>
          <w:szCs w:val="20"/>
          <w:lang w:val="el-GR"/>
        </w:rPr>
      </w:pPr>
    </w:p>
    <w:p w14:paraId="616B4737" w14:textId="77777777" w:rsidR="00BD2600" w:rsidRDefault="00BD2600" w:rsidP="00BD2600">
      <w:pPr>
        <w:pStyle w:val="BodyText"/>
        <w:tabs>
          <w:tab w:val="left" w:pos="11199"/>
        </w:tabs>
        <w:kinsoku w:val="0"/>
        <w:overflowPunct w:val="0"/>
        <w:ind w:left="1758" w:right="227"/>
        <w:jc w:val="both"/>
        <w:rPr>
          <w:sz w:val="20"/>
          <w:szCs w:val="20"/>
          <w:lang w:val="el-GR"/>
        </w:rPr>
      </w:pPr>
    </w:p>
    <w:p w14:paraId="6B97E211" w14:textId="77777777" w:rsidR="00BD2600" w:rsidRDefault="00BD2600" w:rsidP="00BD2600">
      <w:pPr>
        <w:pStyle w:val="BodyText"/>
        <w:tabs>
          <w:tab w:val="left" w:pos="11199"/>
        </w:tabs>
        <w:kinsoku w:val="0"/>
        <w:overflowPunct w:val="0"/>
        <w:ind w:left="1758" w:right="227"/>
        <w:jc w:val="both"/>
        <w:rPr>
          <w:sz w:val="20"/>
          <w:szCs w:val="20"/>
          <w:lang w:val="el-GR"/>
        </w:rPr>
      </w:pPr>
    </w:p>
    <w:p w14:paraId="3CC8A541" w14:textId="77777777" w:rsidR="00BD2600" w:rsidRDefault="00BD2600" w:rsidP="00BD2600">
      <w:pPr>
        <w:pStyle w:val="BodyText"/>
        <w:tabs>
          <w:tab w:val="left" w:pos="11199"/>
        </w:tabs>
        <w:kinsoku w:val="0"/>
        <w:overflowPunct w:val="0"/>
        <w:ind w:left="1758" w:right="227"/>
        <w:jc w:val="both"/>
        <w:rPr>
          <w:sz w:val="20"/>
          <w:szCs w:val="20"/>
          <w:lang w:val="el-GR"/>
        </w:rPr>
      </w:pPr>
    </w:p>
    <w:p w14:paraId="78788AD9" w14:textId="77777777" w:rsidR="00BD2600" w:rsidRDefault="00BD2600" w:rsidP="00BD2600">
      <w:pPr>
        <w:pStyle w:val="BodyText"/>
        <w:tabs>
          <w:tab w:val="left" w:pos="11199"/>
        </w:tabs>
        <w:kinsoku w:val="0"/>
        <w:overflowPunct w:val="0"/>
        <w:ind w:left="1758" w:right="227"/>
        <w:jc w:val="both"/>
        <w:rPr>
          <w:sz w:val="20"/>
          <w:szCs w:val="20"/>
          <w:lang w:val="el-GR"/>
        </w:rPr>
      </w:pPr>
    </w:p>
    <w:p w14:paraId="437397AD" w14:textId="77777777" w:rsidR="00BD2600" w:rsidRDefault="00BD2600" w:rsidP="00BD2600">
      <w:pPr>
        <w:pStyle w:val="BodyText"/>
        <w:tabs>
          <w:tab w:val="left" w:pos="11199"/>
        </w:tabs>
        <w:kinsoku w:val="0"/>
        <w:overflowPunct w:val="0"/>
        <w:ind w:left="1758" w:right="227"/>
        <w:jc w:val="both"/>
        <w:rPr>
          <w:sz w:val="20"/>
          <w:szCs w:val="20"/>
          <w:lang w:val="el-GR"/>
        </w:rPr>
      </w:pPr>
    </w:p>
    <w:p w14:paraId="448E909A" w14:textId="77777777" w:rsidR="00BD2600" w:rsidRDefault="00BD2600" w:rsidP="00BD2600">
      <w:pPr>
        <w:pStyle w:val="BodyText"/>
        <w:tabs>
          <w:tab w:val="left" w:pos="11199"/>
        </w:tabs>
        <w:kinsoku w:val="0"/>
        <w:overflowPunct w:val="0"/>
        <w:ind w:left="1758" w:right="227"/>
        <w:jc w:val="both"/>
        <w:rPr>
          <w:sz w:val="20"/>
          <w:szCs w:val="20"/>
          <w:lang w:val="el-GR"/>
        </w:rPr>
      </w:pPr>
    </w:p>
    <w:p w14:paraId="2C4E4C19" w14:textId="77777777" w:rsidR="00BD2600" w:rsidRDefault="00BD2600" w:rsidP="00BD2600">
      <w:pPr>
        <w:pStyle w:val="BodyText"/>
        <w:tabs>
          <w:tab w:val="left" w:pos="11199"/>
        </w:tabs>
        <w:kinsoku w:val="0"/>
        <w:overflowPunct w:val="0"/>
        <w:ind w:left="1758" w:right="227"/>
        <w:jc w:val="both"/>
        <w:rPr>
          <w:sz w:val="20"/>
          <w:szCs w:val="20"/>
          <w:lang w:val="el-GR"/>
        </w:rPr>
      </w:pPr>
    </w:p>
    <w:p w14:paraId="52CA20FD" w14:textId="77777777" w:rsidR="00BD2600" w:rsidRDefault="00BD2600" w:rsidP="00BD2600">
      <w:pPr>
        <w:pStyle w:val="BodyText"/>
        <w:tabs>
          <w:tab w:val="left" w:pos="11199"/>
        </w:tabs>
        <w:kinsoku w:val="0"/>
        <w:overflowPunct w:val="0"/>
        <w:ind w:left="1758" w:right="227"/>
        <w:jc w:val="both"/>
        <w:rPr>
          <w:sz w:val="20"/>
          <w:szCs w:val="20"/>
          <w:lang w:val="el-GR"/>
        </w:rPr>
      </w:pPr>
    </w:p>
    <w:p w14:paraId="2F6075CF" w14:textId="77777777" w:rsidR="00BD2600" w:rsidRDefault="00BD2600" w:rsidP="00BD2600">
      <w:pPr>
        <w:pStyle w:val="BodyText"/>
        <w:tabs>
          <w:tab w:val="left" w:pos="11199"/>
        </w:tabs>
        <w:kinsoku w:val="0"/>
        <w:overflowPunct w:val="0"/>
        <w:ind w:left="1758" w:right="227"/>
        <w:jc w:val="both"/>
        <w:rPr>
          <w:sz w:val="20"/>
          <w:szCs w:val="20"/>
          <w:lang w:val="el-GR"/>
        </w:rPr>
      </w:pPr>
    </w:p>
    <w:p w14:paraId="22944F42" w14:textId="77777777" w:rsidR="00BD2600" w:rsidRDefault="00BD2600" w:rsidP="00BD2600">
      <w:pPr>
        <w:pStyle w:val="BodyText"/>
        <w:tabs>
          <w:tab w:val="left" w:pos="11199"/>
        </w:tabs>
        <w:kinsoku w:val="0"/>
        <w:overflowPunct w:val="0"/>
        <w:ind w:left="1758" w:right="227"/>
        <w:jc w:val="both"/>
        <w:rPr>
          <w:sz w:val="20"/>
          <w:szCs w:val="20"/>
          <w:lang w:val="el-GR"/>
        </w:rPr>
      </w:pPr>
    </w:p>
    <w:p w14:paraId="2EB14E46" w14:textId="77777777" w:rsidR="00BD2600" w:rsidRDefault="00BD2600" w:rsidP="00BD2600">
      <w:pPr>
        <w:pStyle w:val="BodyText"/>
        <w:tabs>
          <w:tab w:val="left" w:pos="11199"/>
        </w:tabs>
        <w:kinsoku w:val="0"/>
        <w:overflowPunct w:val="0"/>
        <w:ind w:left="1758" w:right="227"/>
        <w:jc w:val="both"/>
        <w:rPr>
          <w:sz w:val="20"/>
          <w:szCs w:val="20"/>
          <w:lang w:val="el-GR"/>
        </w:rPr>
      </w:pPr>
    </w:p>
    <w:p w14:paraId="6314AF37" w14:textId="77777777" w:rsidR="00BD2600" w:rsidRDefault="00BD2600" w:rsidP="00BD2600">
      <w:pPr>
        <w:pStyle w:val="BodyText"/>
        <w:tabs>
          <w:tab w:val="left" w:pos="11199"/>
        </w:tabs>
        <w:kinsoku w:val="0"/>
        <w:overflowPunct w:val="0"/>
        <w:ind w:left="1758" w:right="227"/>
        <w:jc w:val="both"/>
        <w:rPr>
          <w:sz w:val="20"/>
          <w:szCs w:val="20"/>
          <w:lang w:val="el-GR"/>
        </w:rPr>
      </w:pPr>
    </w:p>
    <w:p w14:paraId="2B92BE61" w14:textId="77777777" w:rsidR="00BD2600" w:rsidRDefault="00BD2600" w:rsidP="00BD2600">
      <w:pPr>
        <w:pStyle w:val="BodyText"/>
        <w:tabs>
          <w:tab w:val="left" w:pos="11199"/>
        </w:tabs>
        <w:kinsoku w:val="0"/>
        <w:overflowPunct w:val="0"/>
        <w:ind w:left="1758" w:right="227"/>
        <w:jc w:val="both"/>
        <w:rPr>
          <w:sz w:val="20"/>
          <w:szCs w:val="20"/>
          <w:lang w:val="el-GR"/>
        </w:rPr>
      </w:pPr>
    </w:p>
    <w:p w14:paraId="379E4A35" w14:textId="77777777" w:rsidR="00BD2600" w:rsidRDefault="00BD2600" w:rsidP="00BD2600">
      <w:pPr>
        <w:pStyle w:val="BodyText"/>
        <w:tabs>
          <w:tab w:val="left" w:pos="11199"/>
        </w:tabs>
        <w:kinsoku w:val="0"/>
        <w:overflowPunct w:val="0"/>
        <w:ind w:left="1758" w:right="227"/>
        <w:jc w:val="both"/>
        <w:rPr>
          <w:sz w:val="20"/>
          <w:szCs w:val="20"/>
          <w:lang w:val="el-GR"/>
        </w:rPr>
      </w:pPr>
    </w:p>
    <w:p w14:paraId="4E91AB38" w14:textId="77777777" w:rsidR="00BD2600" w:rsidRDefault="00BD2600" w:rsidP="00BD2600">
      <w:pPr>
        <w:pStyle w:val="BodyText"/>
        <w:tabs>
          <w:tab w:val="left" w:pos="11199"/>
        </w:tabs>
        <w:kinsoku w:val="0"/>
        <w:overflowPunct w:val="0"/>
        <w:ind w:left="1758" w:right="227"/>
        <w:jc w:val="both"/>
        <w:rPr>
          <w:sz w:val="20"/>
          <w:szCs w:val="20"/>
          <w:lang w:val="el-GR"/>
        </w:rPr>
      </w:pPr>
    </w:p>
    <w:p w14:paraId="456266A0" w14:textId="77777777" w:rsidR="00BD2600" w:rsidRDefault="00BD2600" w:rsidP="00BD2600">
      <w:pPr>
        <w:pStyle w:val="BodyText"/>
        <w:tabs>
          <w:tab w:val="left" w:pos="11199"/>
        </w:tabs>
        <w:kinsoku w:val="0"/>
        <w:overflowPunct w:val="0"/>
        <w:ind w:left="1758" w:right="227"/>
        <w:jc w:val="both"/>
        <w:rPr>
          <w:sz w:val="20"/>
          <w:szCs w:val="20"/>
          <w:lang w:val="el-GR"/>
        </w:rPr>
      </w:pPr>
    </w:p>
    <w:p w14:paraId="6B07D573" w14:textId="77777777" w:rsidR="00BD2600" w:rsidRDefault="00BD2600" w:rsidP="00BD2600">
      <w:pPr>
        <w:pStyle w:val="BodyText"/>
        <w:tabs>
          <w:tab w:val="left" w:pos="11199"/>
        </w:tabs>
        <w:kinsoku w:val="0"/>
        <w:overflowPunct w:val="0"/>
        <w:ind w:left="1758" w:right="227"/>
        <w:jc w:val="both"/>
        <w:rPr>
          <w:sz w:val="20"/>
          <w:szCs w:val="20"/>
          <w:lang w:val="el-GR"/>
        </w:rPr>
      </w:pPr>
    </w:p>
    <w:p w14:paraId="26948800" w14:textId="77777777" w:rsidR="00BD2600" w:rsidRDefault="00BD2600" w:rsidP="00BD2600">
      <w:pPr>
        <w:pStyle w:val="BodyText"/>
        <w:tabs>
          <w:tab w:val="left" w:pos="11199"/>
        </w:tabs>
        <w:kinsoku w:val="0"/>
        <w:overflowPunct w:val="0"/>
        <w:ind w:right="227"/>
        <w:jc w:val="both"/>
        <w:rPr>
          <w:sz w:val="20"/>
          <w:szCs w:val="20"/>
          <w:lang w:val="el-GR"/>
        </w:rPr>
      </w:pPr>
    </w:p>
    <w:p w14:paraId="2B323F25" w14:textId="77777777" w:rsidR="00BD2600" w:rsidRDefault="00BD2600" w:rsidP="00BD2600">
      <w:pPr>
        <w:pStyle w:val="BodyText"/>
        <w:tabs>
          <w:tab w:val="left" w:pos="11199"/>
        </w:tabs>
        <w:kinsoku w:val="0"/>
        <w:overflowPunct w:val="0"/>
        <w:ind w:left="1758" w:right="227"/>
        <w:jc w:val="both"/>
        <w:rPr>
          <w:bCs/>
          <w:sz w:val="20"/>
          <w:szCs w:val="20"/>
          <w:lang w:val="el-GR"/>
        </w:rPr>
      </w:pPr>
    </w:p>
    <w:p w14:paraId="41AD2B6F" w14:textId="77777777" w:rsidR="00BD2600" w:rsidRDefault="00BD2600" w:rsidP="00BD2600">
      <w:pPr>
        <w:pStyle w:val="BodyText"/>
        <w:tabs>
          <w:tab w:val="left" w:pos="11199"/>
        </w:tabs>
        <w:kinsoku w:val="0"/>
        <w:overflowPunct w:val="0"/>
        <w:ind w:left="1758" w:right="227"/>
        <w:jc w:val="both"/>
        <w:rPr>
          <w:bCs/>
          <w:sz w:val="20"/>
          <w:szCs w:val="20"/>
          <w:lang w:val="el-GR"/>
        </w:rPr>
      </w:pPr>
    </w:p>
    <w:p w14:paraId="53123580" w14:textId="77777777" w:rsidR="00BD2600" w:rsidRDefault="00BD2600" w:rsidP="00BD2600">
      <w:pPr>
        <w:pStyle w:val="BodyText"/>
        <w:tabs>
          <w:tab w:val="left" w:pos="11199"/>
        </w:tabs>
        <w:kinsoku w:val="0"/>
        <w:overflowPunct w:val="0"/>
        <w:ind w:right="227"/>
        <w:jc w:val="both"/>
        <w:rPr>
          <w:color w:val="231F20"/>
          <w:lang w:val="el-GR"/>
        </w:rPr>
      </w:pPr>
    </w:p>
    <w:p w14:paraId="7C9B46F0" w14:textId="77777777" w:rsidR="00BD2600" w:rsidRPr="00153A37" w:rsidRDefault="00BD2600" w:rsidP="00BD2600">
      <w:pPr>
        <w:pStyle w:val="Heading1"/>
        <w:pBdr>
          <w:top w:val="single" w:sz="8" w:space="1" w:color="00B0F0"/>
          <w:bottom w:val="single" w:sz="8" w:space="1" w:color="00B0F0"/>
        </w:pBdr>
        <w:kinsoku w:val="0"/>
        <w:overflowPunct w:val="0"/>
        <w:ind w:left="1758" w:right="170"/>
        <w:rPr>
          <w:b w:val="0"/>
          <w:bCs w:val="0"/>
          <w:color w:val="000000"/>
        </w:rPr>
      </w:pPr>
      <w:bookmarkStart w:id="1" w:name="_Hlk27041085"/>
      <w:r w:rsidRPr="00B41659">
        <w:rPr>
          <w:color w:val="63A1AA"/>
        </w:rPr>
        <w:t>Ζώνη</w:t>
      </w:r>
      <w:bookmarkEnd w:id="1"/>
      <w:r w:rsidRPr="00B41659">
        <w:rPr>
          <w:color w:val="63A1AA"/>
        </w:rPr>
        <w:t xml:space="preserve"> του Ευρώ (ΖτΕ)</w:t>
      </w:r>
    </w:p>
    <w:p w14:paraId="6BFD646A" w14:textId="77777777" w:rsidR="00BD2600" w:rsidRPr="00961DEB" w:rsidRDefault="00BD2600" w:rsidP="00BD2600">
      <w:pPr>
        <w:pStyle w:val="BodyText"/>
        <w:kinsoku w:val="0"/>
        <w:overflowPunct w:val="0"/>
        <w:ind w:left="1758" w:right="170"/>
        <w:rPr>
          <w:color w:val="00B050"/>
          <w:lang w:val="el-GR"/>
        </w:rPr>
      </w:pPr>
    </w:p>
    <w:p w14:paraId="730220D4" w14:textId="77777777" w:rsidR="00BD2600" w:rsidRPr="00035D4B" w:rsidRDefault="00BD2600" w:rsidP="00BD2600">
      <w:pPr>
        <w:pStyle w:val="BodyText"/>
        <w:kinsoku w:val="0"/>
        <w:overflowPunct w:val="0"/>
        <w:ind w:left="1758" w:right="227"/>
        <w:jc w:val="both"/>
        <w:rPr>
          <w:b/>
          <w:sz w:val="20"/>
          <w:szCs w:val="20"/>
          <w:lang w:val="el-GR"/>
        </w:rPr>
      </w:pPr>
      <w:r w:rsidRPr="00035D4B">
        <w:rPr>
          <w:b/>
          <w:sz w:val="20"/>
          <w:szCs w:val="20"/>
          <w:lang w:val="el-GR"/>
        </w:rPr>
        <w:t>Δείκτης PMI Markit</w:t>
      </w:r>
    </w:p>
    <w:p w14:paraId="33B25BA1" w14:textId="77777777" w:rsidR="00BD2600" w:rsidRPr="00035D4B" w:rsidRDefault="00BD2600" w:rsidP="00BD2600">
      <w:pPr>
        <w:pStyle w:val="BodyText"/>
        <w:kinsoku w:val="0"/>
        <w:overflowPunct w:val="0"/>
        <w:ind w:left="1758" w:right="227"/>
        <w:jc w:val="both"/>
        <w:rPr>
          <w:b/>
          <w:sz w:val="20"/>
          <w:szCs w:val="20"/>
          <w:lang w:val="el-GR"/>
        </w:rPr>
      </w:pPr>
    </w:p>
    <w:p w14:paraId="5C71F7A5" w14:textId="7B60A941" w:rsidR="00BD2600" w:rsidRPr="000B579A" w:rsidRDefault="00BD2600" w:rsidP="00BD2600">
      <w:pPr>
        <w:pStyle w:val="BodyText"/>
        <w:kinsoku w:val="0"/>
        <w:overflowPunct w:val="0"/>
        <w:ind w:left="1758" w:right="227"/>
        <w:jc w:val="both"/>
        <w:rPr>
          <w:bCs/>
          <w:sz w:val="20"/>
          <w:szCs w:val="20"/>
          <w:lang w:val="el-GR"/>
        </w:rPr>
      </w:pPr>
      <w:r w:rsidRPr="000B579A">
        <w:rPr>
          <w:bCs/>
          <w:sz w:val="20"/>
          <w:szCs w:val="20"/>
          <w:lang w:val="el-GR"/>
        </w:rPr>
        <w:t>Ο ενοποιημένος δείκτης PMI Markit, τον Απρίλιο (προσωρινή μέτρηση), υποχώρησε ραγδαία στις 13,5 μονάδες</w:t>
      </w:r>
      <w:r w:rsidRPr="00243BB0">
        <w:rPr>
          <w:bCs/>
          <w:sz w:val="20"/>
          <w:szCs w:val="20"/>
          <w:lang w:val="el-GR"/>
        </w:rPr>
        <w:t>,</w:t>
      </w:r>
      <w:r w:rsidRPr="000B579A">
        <w:rPr>
          <w:bCs/>
          <w:sz w:val="20"/>
          <w:szCs w:val="20"/>
          <w:lang w:val="el-GR"/>
        </w:rPr>
        <w:t xml:space="preserve"> από 2</w:t>
      </w:r>
      <w:r w:rsidRPr="00D05839">
        <w:rPr>
          <w:bCs/>
          <w:sz w:val="20"/>
          <w:szCs w:val="20"/>
          <w:lang w:val="el-GR"/>
        </w:rPr>
        <w:t>9</w:t>
      </w:r>
      <w:r w:rsidRPr="000B579A">
        <w:rPr>
          <w:bCs/>
          <w:sz w:val="20"/>
          <w:szCs w:val="20"/>
          <w:lang w:val="el-GR"/>
        </w:rPr>
        <w:t>,7 μονάδες</w:t>
      </w:r>
      <w:r w:rsidRPr="00243BB0">
        <w:rPr>
          <w:bCs/>
          <w:sz w:val="20"/>
          <w:szCs w:val="20"/>
          <w:lang w:val="el-GR"/>
        </w:rPr>
        <w:t>,</w:t>
      </w:r>
      <w:r w:rsidRPr="000B579A">
        <w:rPr>
          <w:bCs/>
          <w:sz w:val="20"/>
          <w:szCs w:val="20"/>
          <w:lang w:val="el-GR"/>
        </w:rPr>
        <w:t xml:space="preserve"> τον </w:t>
      </w:r>
      <w:r w:rsidRPr="00D05839">
        <w:rPr>
          <w:bCs/>
          <w:sz w:val="20"/>
          <w:szCs w:val="20"/>
          <w:lang w:val="el-GR"/>
        </w:rPr>
        <w:t>Μάρτιο</w:t>
      </w:r>
      <w:r w:rsidRPr="000B579A">
        <w:rPr>
          <w:bCs/>
          <w:sz w:val="20"/>
          <w:szCs w:val="20"/>
          <w:lang w:val="el-GR"/>
        </w:rPr>
        <w:t xml:space="preserve">, όταν και ξεκίνησε η μεγάλη υποχώρηση του δείκτη. Η μέτρηση του </w:t>
      </w:r>
      <w:r w:rsidRPr="00243BB0">
        <w:rPr>
          <w:bCs/>
          <w:sz w:val="20"/>
          <w:szCs w:val="20"/>
          <w:lang w:val="el-GR"/>
        </w:rPr>
        <w:t>Απρι</w:t>
      </w:r>
      <w:r w:rsidRPr="00D05839">
        <w:rPr>
          <w:bCs/>
          <w:sz w:val="20"/>
          <w:szCs w:val="20"/>
          <w:lang w:val="el-GR"/>
        </w:rPr>
        <w:t>λ</w:t>
      </w:r>
      <w:r w:rsidRPr="000B579A">
        <w:rPr>
          <w:bCs/>
          <w:sz w:val="20"/>
          <w:szCs w:val="20"/>
          <w:lang w:val="el-GR"/>
        </w:rPr>
        <w:t>ίου συνιστά τη χαμηλότερη επίδοση στην ιστορία της έρευνας</w:t>
      </w:r>
      <w:r w:rsidRPr="00B94CAC">
        <w:rPr>
          <w:bCs/>
          <w:sz w:val="20"/>
          <w:szCs w:val="20"/>
          <w:lang w:val="el-GR"/>
        </w:rPr>
        <w:t xml:space="preserve"> (από τον </w:t>
      </w:r>
      <w:r w:rsidR="00675D47" w:rsidRPr="00B94CAC">
        <w:rPr>
          <w:bCs/>
          <w:sz w:val="20"/>
          <w:szCs w:val="20"/>
          <w:lang w:val="el-GR"/>
        </w:rPr>
        <w:t>Ιούλιο</w:t>
      </w:r>
      <w:r w:rsidRPr="00B94CAC">
        <w:rPr>
          <w:bCs/>
          <w:sz w:val="20"/>
          <w:szCs w:val="20"/>
          <w:lang w:val="el-GR"/>
        </w:rPr>
        <w:t xml:space="preserve"> 1998)</w:t>
      </w:r>
      <w:r w:rsidRPr="000B579A">
        <w:rPr>
          <w:bCs/>
          <w:sz w:val="20"/>
          <w:szCs w:val="20"/>
          <w:lang w:val="el-GR"/>
        </w:rPr>
        <w:t>, ενώ καταδεικνύει τις αρνητικές επιπτώσεις που έχουν ανακύψει στην επιχειρηματική δραστηριότητα, λόγω των περιοριστικών μέτρων που έχουν ληφθεί από τις εθνικές κυβερνήσεις, προκειμένου να μετριαστεί η διασπορά του</w:t>
      </w:r>
      <w:r w:rsidRPr="000B579A">
        <w:rPr>
          <w:lang w:val="el-GR"/>
        </w:rPr>
        <w:t xml:space="preserve"> </w:t>
      </w:r>
      <w:r w:rsidRPr="000B579A">
        <w:rPr>
          <w:bCs/>
          <w:sz w:val="20"/>
          <w:szCs w:val="20"/>
          <w:lang w:val="el-GR"/>
        </w:rPr>
        <w:t>Covid-19. Σημειώνεται ότι</w:t>
      </w:r>
      <w:r w:rsidRPr="00C54B90">
        <w:rPr>
          <w:bCs/>
          <w:sz w:val="20"/>
          <w:szCs w:val="20"/>
          <w:lang w:val="el-GR"/>
        </w:rPr>
        <w:t>,</w:t>
      </w:r>
      <w:r w:rsidRPr="000B579A">
        <w:rPr>
          <w:bCs/>
          <w:sz w:val="20"/>
          <w:szCs w:val="20"/>
          <w:lang w:val="el-GR"/>
        </w:rPr>
        <w:t xml:space="preserve"> κατά τη διάρκεια της χρηματοοικονομικής κρίσης του 2008-09, η κατώτερη επίδοση του δείκτη ήταν 36,2 μονάδες, τον Φεβρουάριο 2009. Τόσο ο επιμέρους δείκτης PMI Markit στις υπηρεσίες, όσο και ο επιμέρους δείκτης ΡΜΙ Markit στη μεταποίηση μειώθηκαν σημαντικά, καθώς διαμορφώθηκαν στις 11,7 και στις 33,6 μονάδες</w:t>
      </w:r>
      <w:r w:rsidRPr="00627CD6">
        <w:rPr>
          <w:bCs/>
          <w:sz w:val="20"/>
          <w:szCs w:val="20"/>
          <w:lang w:val="el-GR"/>
        </w:rPr>
        <w:t>,</w:t>
      </w:r>
      <w:r w:rsidRPr="000B579A">
        <w:rPr>
          <w:bCs/>
          <w:sz w:val="20"/>
          <w:szCs w:val="20"/>
          <w:lang w:val="el-GR"/>
        </w:rPr>
        <w:t xml:space="preserve"> αντίστοιχα. Υπενθυμίζεται ότι το όριο των 50 μονάδων αποτελεί το διαχωριστικό σημείο μεταξύ συρρίκνωσης και επέκτασης (Γράφημα </w:t>
      </w:r>
      <w:r w:rsidR="003539A2">
        <w:rPr>
          <w:bCs/>
          <w:sz w:val="20"/>
          <w:szCs w:val="20"/>
          <w:lang w:val="el-GR"/>
        </w:rPr>
        <w:t>3</w:t>
      </w:r>
      <w:r w:rsidRPr="000B579A">
        <w:rPr>
          <w:bCs/>
          <w:sz w:val="20"/>
          <w:szCs w:val="20"/>
          <w:lang w:val="el-GR"/>
        </w:rPr>
        <w:t>).</w:t>
      </w:r>
    </w:p>
    <w:p w14:paraId="1B364BB6" w14:textId="77777777" w:rsidR="00BD2600" w:rsidRPr="000B579A" w:rsidRDefault="00BD2600" w:rsidP="00BD2600">
      <w:pPr>
        <w:pStyle w:val="BodyText"/>
        <w:kinsoku w:val="0"/>
        <w:overflowPunct w:val="0"/>
        <w:ind w:left="1758" w:right="227"/>
        <w:jc w:val="both"/>
        <w:rPr>
          <w:bCs/>
          <w:sz w:val="20"/>
          <w:szCs w:val="20"/>
          <w:lang w:val="el-GR"/>
        </w:rPr>
      </w:pPr>
    </w:p>
    <w:p w14:paraId="0D0345A2" w14:textId="51B78737" w:rsidR="00BD2600" w:rsidRDefault="00BD2600" w:rsidP="00BD2600">
      <w:pPr>
        <w:pStyle w:val="BodyText"/>
        <w:kinsoku w:val="0"/>
        <w:overflowPunct w:val="0"/>
        <w:ind w:left="1758" w:right="227"/>
        <w:jc w:val="both"/>
        <w:rPr>
          <w:bCs/>
          <w:sz w:val="20"/>
          <w:szCs w:val="20"/>
          <w:lang w:val="el-GR"/>
        </w:rPr>
      </w:pPr>
      <w:r w:rsidRPr="000B579A">
        <w:rPr>
          <w:bCs/>
          <w:sz w:val="20"/>
          <w:szCs w:val="20"/>
          <w:lang w:val="el-GR"/>
        </w:rPr>
        <w:t>Στις υπηρεσίες, η μείωση του δείκτη</w:t>
      </w:r>
      <w:r w:rsidRPr="00627CD6">
        <w:rPr>
          <w:bCs/>
          <w:sz w:val="20"/>
          <w:szCs w:val="20"/>
          <w:lang w:val="el-GR"/>
        </w:rPr>
        <w:t>,</w:t>
      </w:r>
      <w:r w:rsidRPr="000B579A">
        <w:rPr>
          <w:bCs/>
          <w:sz w:val="20"/>
          <w:szCs w:val="20"/>
          <w:lang w:val="el-GR"/>
        </w:rPr>
        <w:t xml:space="preserve"> το τελευταίο δίμηνο</w:t>
      </w:r>
      <w:r w:rsidRPr="00627CD6">
        <w:rPr>
          <w:bCs/>
          <w:sz w:val="20"/>
          <w:szCs w:val="20"/>
          <w:lang w:val="el-GR"/>
        </w:rPr>
        <w:t>,</w:t>
      </w:r>
      <w:r w:rsidRPr="000B579A">
        <w:rPr>
          <w:bCs/>
          <w:sz w:val="20"/>
          <w:szCs w:val="20"/>
          <w:lang w:val="el-GR"/>
        </w:rPr>
        <w:t xml:space="preserve"> ήταν πρωτόγνωρη, καθώς ο συγκεκριμένος τομέας έχει πληγεί περισσότερο. Οι περιορισμοί στις μετακινήσεις και ιδιαίτερα στις ταξιδιωτικές μετακινήσεις είχαν ως αποτέλεσμα πολλές επιχειρήσεις που δραστηριοποιούνται στο χώρο του τουρισμού και της εστίασης είτε να αναγκαστούν να αναστείλουν τη λειτουργία τους είτε να υπολειτουργούν. Επισημαίνεται ότι</w:t>
      </w:r>
      <w:r w:rsidRPr="009C5E96">
        <w:rPr>
          <w:bCs/>
          <w:sz w:val="20"/>
          <w:szCs w:val="20"/>
          <w:lang w:val="el-GR"/>
        </w:rPr>
        <w:t>,</w:t>
      </w:r>
      <w:r w:rsidRPr="000B579A">
        <w:rPr>
          <w:bCs/>
          <w:sz w:val="20"/>
          <w:szCs w:val="20"/>
          <w:lang w:val="el-GR"/>
        </w:rPr>
        <w:t xml:space="preserve"> μέχρι το ξέσπασμα της πανδημίας του </w:t>
      </w:r>
      <w:bookmarkStart w:id="2" w:name="_Hlk38950953"/>
      <w:r w:rsidRPr="000B579A">
        <w:rPr>
          <w:bCs/>
          <w:sz w:val="20"/>
          <w:szCs w:val="20"/>
          <w:lang w:val="el-GR"/>
        </w:rPr>
        <w:t>Covid-19</w:t>
      </w:r>
      <w:bookmarkEnd w:id="2"/>
      <w:r w:rsidRPr="000B579A">
        <w:rPr>
          <w:bCs/>
          <w:sz w:val="20"/>
          <w:szCs w:val="20"/>
          <w:lang w:val="el-GR"/>
        </w:rPr>
        <w:t>, ο τομέας των υπηρεσιών στήριζε την οικονομική μεγέθυνση της Ζώνης του Ευρώ.</w:t>
      </w:r>
    </w:p>
    <w:p w14:paraId="08CB2D8A" w14:textId="77777777" w:rsidR="007245B2" w:rsidRPr="000B579A" w:rsidRDefault="007245B2" w:rsidP="00BD2600">
      <w:pPr>
        <w:pStyle w:val="BodyText"/>
        <w:kinsoku w:val="0"/>
        <w:overflowPunct w:val="0"/>
        <w:ind w:left="1758" w:right="227"/>
        <w:jc w:val="both"/>
        <w:rPr>
          <w:bCs/>
          <w:sz w:val="20"/>
          <w:szCs w:val="20"/>
          <w:lang w:val="el-GR"/>
        </w:rPr>
      </w:pPr>
    </w:p>
    <w:p w14:paraId="13682D32" w14:textId="77777777" w:rsidR="00BD2600" w:rsidRPr="000B579A" w:rsidRDefault="00BD2600" w:rsidP="00BD2600">
      <w:pPr>
        <w:pStyle w:val="BodyText"/>
        <w:kinsoku w:val="0"/>
        <w:overflowPunct w:val="0"/>
        <w:ind w:left="1758" w:right="227"/>
        <w:jc w:val="both"/>
        <w:rPr>
          <w:bCs/>
          <w:sz w:val="20"/>
          <w:szCs w:val="20"/>
          <w:lang w:val="el-GR"/>
        </w:rPr>
      </w:pPr>
      <w:r w:rsidRPr="000B579A">
        <w:rPr>
          <w:bCs/>
          <w:sz w:val="20"/>
          <w:szCs w:val="20"/>
          <w:lang w:val="el-GR"/>
        </w:rPr>
        <w:t xml:space="preserve">Στη μεταποίηση, τα στοιχεία της έρευνας για τον </w:t>
      </w:r>
      <w:r w:rsidRPr="00B94CAC">
        <w:rPr>
          <w:bCs/>
          <w:sz w:val="20"/>
          <w:szCs w:val="20"/>
          <w:lang w:val="el-GR"/>
        </w:rPr>
        <w:t>Απρί</w:t>
      </w:r>
      <w:r w:rsidRPr="003F5FDE">
        <w:rPr>
          <w:bCs/>
          <w:sz w:val="20"/>
          <w:szCs w:val="20"/>
          <w:lang w:val="el-GR"/>
        </w:rPr>
        <w:t>λ</w:t>
      </w:r>
      <w:r w:rsidRPr="000B579A">
        <w:rPr>
          <w:bCs/>
          <w:sz w:val="20"/>
          <w:szCs w:val="20"/>
          <w:lang w:val="el-GR"/>
        </w:rPr>
        <w:t>ιο υποδηλώνουν ότι ο κλάδος εξακολουθεί να βρίσκεται σε φάση συρρίκνωσης, καθώς ο σχετικός δείκτης διατηρείται κάτω των 50 μονάδων</w:t>
      </w:r>
      <w:r w:rsidRPr="009C5E96">
        <w:rPr>
          <w:bCs/>
          <w:sz w:val="20"/>
          <w:szCs w:val="20"/>
          <w:lang w:val="el-GR"/>
        </w:rPr>
        <w:t>,</w:t>
      </w:r>
      <w:r w:rsidRPr="000B579A">
        <w:rPr>
          <w:bCs/>
          <w:sz w:val="20"/>
          <w:szCs w:val="20"/>
          <w:lang w:val="el-GR"/>
        </w:rPr>
        <w:t xml:space="preserve"> από τον Φεβρουάριο 2019, παρουσιάζοντας</w:t>
      </w:r>
      <w:r w:rsidRPr="009C5E96">
        <w:rPr>
          <w:bCs/>
          <w:sz w:val="20"/>
          <w:szCs w:val="20"/>
          <w:lang w:val="el-GR"/>
        </w:rPr>
        <w:t>,</w:t>
      </w:r>
      <w:r w:rsidRPr="000B579A">
        <w:rPr>
          <w:bCs/>
          <w:sz w:val="20"/>
          <w:szCs w:val="20"/>
          <w:lang w:val="el-GR"/>
        </w:rPr>
        <w:t xml:space="preserve"> ωστόσο</w:t>
      </w:r>
      <w:r w:rsidRPr="009C5E96">
        <w:rPr>
          <w:bCs/>
          <w:sz w:val="20"/>
          <w:szCs w:val="20"/>
          <w:lang w:val="el-GR"/>
        </w:rPr>
        <w:t>,</w:t>
      </w:r>
      <w:r w:rsidRPr="000B579A">
        <w:rPr>
          <w:bCs/>
          <w:sz w:val="20"/>
          <w:szCs w:val="20"/>
          <w:lang w:val="el-GR"/>
        </w:rPr>
        <w:t xml:space="preserve"> σημάδια ανάκαμψης</w:t>
      </w:r>
      <w:r w:rsidRPr="006E6FCA">
        <w:rPr>
          <w:bCs/>
          <w:sz w:val="20"/>
          <w:szCs w:val="20"/>
          <w:lang w:val="el-GR"/>
        </w:rPr>
        <w:t>,</w:t>
      </w:r>
      <w:r w:rsidRPr="000B579A">
        <w:rPr>
          <w:bCs/>
          <w:sz w:val="20"/>
          <w:szCs w:val="20"/>
          <w:lang w:val="el-GR"/>
        </w:rPr>
        <w:t xml:space="preserve"> κατά το πρώτο δίμηνο του 2020, μέχρι τη ραγδαία εξάπλωση του</w:t>
      </w:r>
      <w:r w:rsidRPr="000B579A">
        <w:rPr>
          <w:lang w:val="el-GR"/>
        </w:rPr>
        <w:t xml:space="preserve"> </w:t>
      </w:r>
      <w:r w:rsidRPr="000B579A">
        <w:rPr>
          <w:bCs/>
          <w:sz w:val="20"/>
          <w:szCs w:val="20"/>
          <w:lang w:val="el-GR"/>
        </w:rPr>
        <w:t>Covid-19. Η παραγ</w:t>
      </w:r>
      <w:r w:rsidRPr="006E6FCA">
        <w:rPr>
          <w:bCs/>
          <w:sz w:val="20"/>
          <w:szCs w:val="20"/>
          <w:lang w:val="el-GR"/>
        </w:rPr>
        <w:t>ω</w:t>
      </w:r>
      <w:r w:rsidRPr="000B579A">
        <w:rPr>
          <w:bCs/>
          <w:sz w:val="20"/>
          <w:szCs w:val="20"/>
          <w:lang w:val="el-GR"/>
        </w:rPr>
        <w:t xml:space="preserve">γή στη μεταποίηση κατέγραψε έντονη πτώση λόγω τόσο της μειωμένης ζήτησης, όσο και των καθυστερήσεων στην παραλαβή προμηθειών, εξαιτίας της </w:t>
      </w:r>
      <w:r w:rsidRPr="003F5FDE">
        <w:rPr>
          <w:bCs/>
          <w:sz w:val="20"/>
          <w:szCs w:val="20"/>
          <w:lang w:val="el-GR"/>
        </w:rPr>
        <w:t xml:space="preserve">σημαντικής </w:t>
      </w:r>
      <w:r w:rsidRPr="000B579A">
        <w:rPr>
          <w:bCs/>
          <w:sz w:val="20"/>
          <w:szCs w:val="20"/>
          <w:lang w:val="el-GR"/>
        </w:rPr>
        <w:t xml:space="preserve">διαταραχής που έχει επέλθει στις εφοδιαστικές αλυσίδες.  </w:t>
      </w:r>
    </w:p>
    <w:p w14:paraId="2C0D0D00" w14:textId="77777777" w:rsidR="00BD2600" w:rsidRDefault="00BD2600" w:rsidP="00BD2600">
      <w:pPr>
        <w:pStyle w:val="BodyText"/>
        <w:kinsoku w:val="0"/>
        <w:overflowPunct w:val="0"/>
        <w:ind w:left="1758" w:right="227"/>
        <w:jc w:val="both"/>
        <w:rPr>
          <w:bCs/>
          <w:sz w:val="20"/>
          <w:szCs w:val="20"/>
          <w:lang w:val="el-GR"/>
        </w:rPr>
      </w:pPr>
      <w:r w:rsidRPr="000B579A">
        <w:rPr>
          <w:bCs/>
          <w:sz w:val="20"/>
          <w:szCs w:val="20"/>
          <w:lang w:val="el-GR"/>
        </w:rPr>
        <w:t>Η συνολική απασχόληση μειώθηκε με τον εντονότερο ρυθμό που έχει καταγραφεί, κυρίως λόγω της ραγδαίας μείωσης των θέσεων εργασίας στις υπηρεσίες. Οι επιχειρήσεις, ιδιαίτερα στον τομέα των υπηρεσιών, σε μια προσπάθεια να αυξήσουν τις πωλήσεις τους, μείωσαν τις τιμές των τελικών προϊόντων, στηριζόμενες και στο χαμηλότερο κόστος παραγωγής. Οι δυσμενείς εξελίξεις του τελευταίου διμήνου είχαν ως αποτέλεσμα να</w:t>
      </w:r>
      <w:r w:rsidRPr="0011075E">
        <w:rPr>
          <w:bCs/>
          <w:sz w:val="20"/>
          <w:szCs w:val="20"/>
          <w:lang w:val="el-GR"/>
        </w:rPr>
        <w:t xml:space="preserve"> </w:t>
      </w:r>
      <w:r w:rsidRPr="000B579A">
        <w:rPr>
          <w:bCs/>
          <w:sz w:val="20"/>
          <w:szCs w:val="20"/>
          <w:lang w:val="el-GR"/>
        </w:rPr>
        <w:t>κυριαρχεί η απαισιοδοξία στους επιχειρηματίες, σχετικά με την εξέλιξη της παραγωγής κατά τους προσεχείς 12 μήνες.</w:t>
      </w:r>
    </w:p>
    <w:p w14:paraId="0BB87373" w14:textId="77777777" w:rsidR="00BD2600" w:rsidRDefault="00BD2600" w:rsidP="00BD2600">
      <w:pPr>
        <w:pStyle w:val="BodyText"/>
        <w:kinsoku w:val="0"/>
        <w:overflowPunct w:val="0"/>
        <w:ind w:left="1758" w:right="227"/>
        <w:jc w:val="both"/>
        <w:rPr>
          <w:bCs/>
          <w:sz w:val="20"/>
          <w:szCs w:val="20"/>
          <w:lang w:val="el-GR"/>
        </w:rPr>
      </w:pPr>
    </w:p>
    <w:p w14:paraId="3E31A9F7" w14:textId="7F42562F" w:rsidR="00BD2600" w:rsidRDefault="00BD2600" w:rsidP="00BD2600">
      <w:pPr>
        <w:pStyle w:val="BodyText"/>
        <w:kinsoku w:val="0"/>
        <w:overflowPunct w:val="0"/>
        <w:ind w:left="1758" w:right="227"/>
        <w:jc w:val="both"/>
        <w:rPr>
          <w:noProof/>
          <w:lang w:val="el-GR" w:eastAsia="el-GR"/>
        </w:rPr>
      </w:pPr>
      <w:r w:rsidRPr="000B579A">
        <w:rPr>
          <w:bCs/>
          <w:sz w:val="20"/>
          <w:szCs w:val="20"/>
          <w:lang w:val="el-GR"/>
        </w:rPr>
        <w:t>Σύμφωνα με την έρευνα, η πορεία του ενοποιημένου δείκτη ΡΜΙ</w:t>
      </w:r>
      <w:r w:rsidRPr="00D04869">
        <w:rPr>
          <w:bCs/>
          <w:sz w:val="20"/>
          <w:szCs w:val="20"/>
          <w:lang w:val="el-GR"/>
        </w:rPr>
        <w:t>,</w:t>
      </w:r>
      <w:r w:rsidRPr="000B579A">
        <w:rPr>
          <w:bCs/>
          <w:sz w:val="20"/>
          <w:szCs w:val="20"/>
          <w:lang w:val="el-GR"/>
        </w:rPr>
        <w:t xml:space="preserve"> τον Απρίλιο</w:t>
      </w:r>
      <w:r w:rsidRPr="00D04869">
        <w:rPr>
          <w:bCs/>
          <w:sz w:val="20"/>
          <w:szCs w:val="20"/>
          <w:lang w:val="el-GR"/>
        </w:rPr>
        <w:t>,</w:t>
      </w:r>
      <w:r w:rsidRPr="000B579A">
        <w:rPr>
          <w:bCs/>
          <w:sz w:val="20"/>
          <w:szCs w:val="20"/>
          <w:lang w:val="el-GR"/>
        </w:rPr>
        <w:t xml:space="preserve"> μας προϊδεάζει για αρνητικό ρυθμό μεταβολής του ΑΕΠ της ΖτΕ</w:t>
      </w:r>
      <w:r w:rsidRPr="00D04869">
        <w:rPr>
          <w:bCs/>
          <w:sz w:val="20"/>
          <w:szCs w:val="20"/>
          <w:lang w:val="el-GR"/>
        </w:rPr>
        <w:t>,</w:t>
      </w:r>
      <w:r w:rsidRPr="000B579A">
        <w:rPr>
          <w:bCs/>
          <w:sz w:val="20"/>
          <w:szCs w:val="20"/>
          <w:lang w:val="el-GR"/>
        </w:rPr>
        <w:t xml:space="preserve"> στο δεύτερο τρίμηνο του έτους, περί το 7,5%</w:t>
      </w:r>
      <w:r w:rsidR="000B6C4A" w:rsidRPr="000B6C4A">
        <w:rPr>
          <w:bCs/>
          <w:sz w:val="20"/>
          <w:szCs w:val="20"/>
          <w:lang w:val="el-GR"/>
        </w:rPr>
        <w:t>, σε τριμηνιαία βάση</w:t>
      </w:r>
      <w:r w:rsidRPr="000B579A">
        <w:rPr>
          <w:bCs/>
          <w:sz w:val="20"/>
          <w:szCs w:val="20"/>
          <w:lang w:val="el-GR"/>
        </w:rPr>
        <w:t>. Η ανάκαμψη αναμένεται να είναι αργή, καθώς τα μέτρα περιορισμού θα αίρονται σταδιακά, προκειμένου να αποφευχθεί ένα δεύτερο κύμα εξάπλωσης του ιού.</w:t>
      </w:r>
    </w:p>
    <w:p w14:paraId="78CDCCD6" w14:textId="77777777" w:rsidR="00BD2600" w:rsidRDefault="00BD2600" w:rsidP="00BD2600">
      <w:pPr>
        <w:pStyle w:val="BodyText"/>
        <w:kinsoku w:val="0"/>
        <w:overflowPunct w:val="0"/>
        <w:spacing w:before="69"/>
        <w:ind w:left="1758" w:right="170"/>
        <w:rPr>
          <w:color w:val="231F20"/>
          <w:lang w:val="el-GR"/>
        </w:rPr>
      </w:pPr>
      <w:r w:rsidRPr="000B579A">
        <w:rPr>
          <w:rFonts w:asciiTheme="minorHAnsi" w:eastAsiaTheme="minorHAnsi" w:hAnsiTheme="minorHAnsi" w:cstheme="minorBidi"/>
          <w:noProof/>
          <w:sz w:val="22"/>
          <w:szCs w:val="22"/>
        </w:rPr>
        <mc:AlternateContent>
          <mc:Choice Requires="wpg">
            <w:drawing>
              <wp:anchor distT="0" distB="0" distL="114300" distR="114300" simplePos="0" relativeHeight="251693056" behindDoc="1" locked="0" layoutInCell="1" allowOverlap="1" wp14:anchorId="5D32410F" wp14:editId="6BF6B72F">
                <wp:simplePos x="0" y="0"/>
                <wp:positionH relativeFrom="column">
                  <wp:posOffset>9525</wp:posOffset>
                </wp:positionH>
                <wp:positionV relativeFrom="paragraph">
                  <wp:posOffset>43180</wp:posOffset>
                </wp:positionV>
                <wp:extent cx="7199630" cy="3239770"/>
                <wp:effectExtent l="0" t="0" r="1270" b="0"/>
                <wp:wrapNone/>
                <wp:docPr id="1211"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39770"/>
                          <a:chOff x="0" y="0"/>
                          <a:chExt cx="72671" cy="28090"/>
                        </a:xfrm>
                      </wpg:grpSpPr>
                      <wps:wsp>
                        <wps:cNvPr id="1212" name="Rectangle 24"/>
                        <wps:cNvSpPr>
                          <a:spLocks noChangeArrowheads="1"/>
                        </wps:cNvSpPr>
                        <wps:spPr bwMode="auto">
                          <a:xfrm>
                            <a:off x="0" y="0"/>
                            <a:ext cx="10090" cy="2809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64C174" w14:textId="35BD9167" w:rsidR="00BD2600" w:rsidRDefault="00BD2600" w:rsidP="00BD2600">
                              <w:pPr>
                                <w:jc w:val="center"/>
                                <w:rPr>
                                  <w:rFonts w:ascii="Arial" w:hAnsi="Arial" w:cs="Arial"/>
                                  <w:color w:val="E24C37"/>
                                  <w:spacing w:val="-4"/>
                                  <w:sz w:val="18"/>
                                  <w:lang w:val="en-US"/>
                                </w:rPr>
                              </w:pPr>
                              <w:r>
                                <w:rPr>
                                  <w:rFonts w:ascii="Arial" w:hAnsi="Arial" w:cs="Arial"/>
                                  <w:color w:val="E24C37"/>
                                  <w:spacing w:val="-4"/>
                                  <w:sz w:val="18"/>
                                </w:rPr>
                                <w:br/>
                              </w:r>
                              <w:r w:rsidRPr="000753F7">
                                <w:rPr>
                                  <w:rFonts w:ascii="Arial" w:hAnsi="Arial" w:cs="Arial"/>
                                  <w:color w:val="E24C37"/>
                                  <w:spacing w:val="-4"/>
                                  <w:sz w:val="18"/>
                                </w:rPr>
                                <w:t>ΓΡΑΦΗΜΑ</w:t>
                              </w:r>
                              <w:r w:rsidR="003539A2">
                                <w:rPr>
                                  <w:rFonts w:ascii="Arial" w:hAnsi="Arial" w:cs="Arial"/>
                                  <w:color w:val="E24C37"/>
                                  <w:spacing w:val="-4"/>
                                  <w:sz w:val="18"/>
                                </w:rPr>
                                <w:t xml:space="preserve"> 3</w:t>
                              </w:r>
                            </w:p>
                            <w:p w14:paraId="525E4F63" w14:textId="77777777" w:rsidR="00BD2600" w:rsidRPr="001B5290" w:rsidRDefault="00BD2600" w:rsidP="00BD2600">
                              <w:pPr>
                                <w:jc w:val="center"/>
                                <w:rPr>
                                  <w:rFonts w:ascii="Arial" w:hAnsi="Arial" w:cs="Arial"/>
                                  <w:color w:val="E24C37"/>
                                  <w:spacing w:val="-4"/>
                                  <w:sz w:val="18"/>
                                  <w:lang w:val="en-US"/>
                                </w:rPr>
                              </w:pPr>
                            </w:p>
                            <w:p w14:paraId="0718776A" w14:textId="77777777" w:rsidR="00BD2600" w:rsidRPr="00B5707D" w:rsidRDefault="00BD2600" w:rsidP="00BD2600">
                              <w:pPr>
                                <w:jc w:val="center"/>
                                <w:rPr>
                                  <w:rFonts w:ascii="Arial" w:hAnsi="Arial" w:cs="Arial"/>
                                  <w:color w:val="E24C37"/>
                                  <w:spacing w:val="-4"/>
                                  <w:sz w:val="18"/>
                                </w:rPr>
                              </w:pPr>
                            </w:p>
                            <w:p w14:paraId="50A9C6F1" w14:textId="77777777" w:rsidR="00BD2600" w:rsidRDefault="00BD2600" w:rsidP="00BD2600">
                              <w:pPr>
                                <w:jc w:val="center"/>
                                <w:rPr>
                                  <w:rFonts w:ascii="Arial" w:hAnsi="Arial" w:cs="Arial"/>
                                  <w:color w:val="E24C37"/>
                                  <w:spacing w:val="-4"/>
                                  <w:sz w:val="18"/>
                                  <w:lang w:val="en-US"/>
                                </w:rPr>
                              </w:pPr>
                            </w:p>
                            <w:p w14:paraId="1C41F68D" w14:textId="77777777" w:rsidR="00BD2600" w:rsidRDefault="00BD2600" w:rsidP="00BD2600">
                              <w:pPr>
                                <w:jc w:val="center"/>
                                <w:rPr>
                                  <w:rFonts w:ascii="Arial" w:hAnsi="Arial" w:cs="Arial"/>
                                  <w:color w:val="E24C37"/>
                                  <w:spacing w:val="-4"/>
                                  <w:sz w:val="18"/>
                                  <w:lang w:val="en-US"/>
                                </w:rPr>
                              </w:pPr>
                            </w:p>
                            <w:p w14:paraId="299C4163" w14:textId="77777777" w:rsidR="00BD2600" w:rsidRDefault="00BD2600" w:rsidP="00BD2600">
                              <w:pPr>
                                <w:jc w:val="center"/>
                                <w:rPr>
                                  <w:rFonts w:ascii="Arial" w:hAnsi="Arial" w:cs="Arial"/>
                                  <w:color w:val="E24C37"/>
                                  <w:spacing w:val="-4"/>
                                  <w:sz w:val="18"/>
                                  <w:lang w:val="en-US"/>
                                </w:rPr>
                              </w:pPr>
                            </w:p>
                            <w:p w14:paraId="6A853559" w14:textId="77777777" w:rsidR="00BD2600" w:rsidRDefault="00BD2600" w:rsidP="00BD2600">
                              <w:pPr>
                                <w:jc w:val="center"/>
                                <w:rPr>
                                  <w:rFonts w:ascii="Arial" w:hAnsi="Arial" w:cs="Arial"/>
                                  <w:color w:val="E24C37"/>
                                  <w:spacing w:val="-4"/>
                                  <w:sz w:val="18"/>
                                  <w:lang w:val="en-US"/>
                                </w:rPr>
                              </w:pPr>
                            </w:p>
                            <w:p w14:paraId="135C94FD" w14:textId="77777777" w:rsidR="00BD2600" w:rsidRDefault="00BD2600" w:rsidP="00BD2600">
                              <w:pPr>
                                <w:jc w:val="center"/>
                                <w:rPr>
                                  <w:rFonts w:ascii="Arial" w:hAnsi="Arial" w:cs="Arial"/>
                                  <w:color w:val="E24C37"/>
                                  <w:spacing w:val="-4"/>
                                  <w:sz w:val="18"/>
                                  <w:lang w:val="en-US"/>
                                </w:rPr>
                              </w:pPr>
                            </w:p>
                            <w:p w14:paraId="61CC78D6" w14:textId="77777777" w:rsidR="00BD2600" w:rsidRDefault="00BD2600" w:rsidP="00BD2600">
                              <w:pPr>
                                <w:jc w:val="center"/>
                                <w:rPr>
                                  <w:rFonts w:ascii="Arial" w:hAnsi="Arial" w:cs="Arial"/>
                                  <w:color w:val="E24C37"/>
                                  <w:spacing w:val="-4"/>
                                  <w:sz w:val="18"/>
                                  <w:lang w:val="en-US"/>
                                </w:rPr>
                              </w:pPr>
                            </w:p>
                            <w:p w14:paraId="7C449C28" w14:textId="77777777" w:rsidR="00BD2600" w:rsidRDefault="00BD2600" w:rsidP="00BD2600">
                              <w:pPr>
                                <w:spacing w:after="0"/>
                                <w:rPr>
                                  <w:rFonts w:ascii="Arial" w:hAnsi="Arial" w:cs="Arial"/>
                                  <w:color w:val="E24C37"/>
                                  <w:spacing w:val="-4"/>
                                  <w:sz w:val="18"/>
                                  <w:lang w:val="en-US"/>
                                </w:rPr>
                              </w:pPr>
                            </w:p>
                            <w:p w14:paraId="6F279261" w14:textId="77777777" w:rsidR="00BD2600" w:rsidRDefault="00BD2600" w:rsidP="00BD2600">
                              <w:pPr>
                                <w:spacing w:after="0"/>
                                <w:rPr>
                                  <w:rFonts w:ascii="Arial" w:hAnsi="Arial" w:cs="Arial"/>
                                  <w:color w:val="000000"/>
                                  <w:spacing w:val="-4"/>
                                  <w:sz w:val="18"/>
                                </w:rPr>
                              </w:pPr>
                            </w:p>
                            <w:p w14:paraId="5C278A26"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73EBB7D5" w14:textId="77777777" w:rsidR="00BD2600" w:rsidRPr="00CF7008" w:rsidRDefault="00BD2600" w:rsidP="00BD2600">
                              <w:pPr>
                                <w:spacing w:after="0"/>
                                <w:jc w:val="center"/>
                                <w:rPr>
                                  <w:rFonts w:ascii="Arial" w:hAnsi="Arial" w:cs="Arial"/>
                                  <w:color w:val="000000"/>
                                  <w:spacing w:val="-4"/>
                                  <w:sz w:val="18"/>
                                  <w:lang w:val="en-US"/>
                                </w:rPr>
                              </w:pPr>
                              <w:r w:rsidRPr="000D10A3">
                                <w:rPr>
                                  <w:rFonts w:ascii="Arial" w:eastAsia="Arial" w:hAnsi="Arial" w:cs="Arial"/>
                                  <w:color w:val="231F20"/>
                                  <w:sz w:val="20"/>
                                  <w:szCs w:val="19"/>
                                  <w:lang w:val="en-US"/>
                                </w:rPr>
                                <w:t>Bloomberg</w:t>
                              </w:r>
                            </w:p>
                          </w:txbxContent>
                        </wps:txbx>
                        <wps:bodyPr rot="0" vert="horz" wrap="square" lIns="91440" tIns="45720" rIns="91440" bIns="45720" anchor="t" anchorCtr="0" upright="1">
                          <a:noAutofit/>
                        </wps:bodyPr>
                      </wps:wsp>
                      <wps:wsp>
                        <wps:cNvPr id="1213" name="Freeform 364"/>
                        <wps:cNvSpPr>
                          <a:spLocks/>
                        </wps:cNvSpPr>
                        <wps:spPr bwMode="auto">
                          <a:xfrm>
                            <a:off x="11458" y="142"/>
                            <a:ext cx="61213" cy="27937"/>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95F5B5" w14:textId="77777777" w:rsidR="00BD2600" w:rsidRPr="005A681E" w:rsidRDefault="00BD2600" w:rsidP="00BD2600">
                              <w:pPr>
                                <w:tabs>
                                  <w:tab w:val="left" w:pos="2410"/>
                                </w:tabs>
                                <w:spacing w:after="0" w:line="240" w:lineRule="auto"/>
                                <w:rPr>
                                  <w:rFonts w:ascii="Arial" w:eastAsia="Arial" w:hAnsi="Arial" w:cs="Arial"/>
                                  <w:color w:val="0E3B70"/>
                                  <w:sz w:val="10"/>
                                  <w:szCs w:val="10"/>
                                </w:rPr>
                              </w:pPr>
                            </w:p>
                            <w:p w14:paraId="54FFE324" w14:textId="77777777" w:rsidR="00BD2600" w:rsidRPr="002608EC" w:rsidRDefault="00BD2600" w:rsidP="00BD2600">
                              <w:pPr>
                                <w:tabs>
                                  <w:tab w:val="left" w:pos="2410"/>
                                </w:tabs>
                                <w:spacing w:after="0" w:line="240" w:lineRule="auto"/>
                                <w:rPr>
                                  <w:rFonts w:ascii="Arial" w:eastAsia="Arial" w:hAnsi="Arial" w:cs="Arial"/>
                                  <w:color w:val="0E3B70"/>
                                  <w:sz w:val="20"/>
                                  <w:szCs w:val="20"/>
                                </w:rPr>
                              </w:pPr>
                              <w:r w:rsidRPr="002608EC">
                                <w:rPr>
                                  <w:rFonts w:ascii="Arial" w:eastAsia="Arial" w:hAnsi="Arial" w:cs="Arial"/>
                                  <w:color w:val="0E3B70"/>
                                  <w:sz w:val="20"/>
                                  <w:szCs w:val="20"/>
                                </w:rPr>
                                <w:t>Ε</w:t>
                              </w:r>
                              <w:r>
                                <w:rPr>
                                  <w:rFonts w:ascii="Arial" w:eastAsia="Arial" w:hAnsi="Arial" w:cs="Arial"/>
                                  <w:color w:val="0E3B70"/>
                                  <w:sz w:val="20"/>
                                  <w:szCs w:val="20"/>
                                </w:rPr>
                                <w:t>ξ</w:t>
                              </w:r>
                              <w:r w:rsidRPr="00BF49C5">
                                <w:rPr>
                                  <w:rFonts w:ascii="Arial" w:eastAsia="Arial" w:hAnsi="Arial" w:cs="Arial"/>
                                  <w:color w:val="0E3B70"/>
                                  <w:sz w:val="20"/>
                                  <w:szCs w:val="20"/>
                                </w:rPr>
                                <w:t>έλιξη ενοποιημένου δείκτη PMI Markit και επιμέρους Δεικτών Μεταποίησης και Υπηρεσιών</w:t>
                              </w:r>
                            </w:p>
                            <w:p w14:paraId="77B9B35E" w14:textId="77777777" w:rsidR="00BD2600" w:rsidRPr="00D743CB" w:rsidRDefault="00BD2600" w:rsidP="00BD2600">
                              <w:pPr>
                                <w:tabs>
                                  <w:tab w:val="left" w:pos="2410"/>
                                </w:tabs>
                                <w:spacing w:after="0" w:line="240" w:lineRule="auto"/>
                                <w:rPr>
                                  <w:rFonts w:ascii="Arial" w:hAnsi="Arial" w:cs="Arial"/>
                                  <w:sz w:val="20"/>
                                </w:rPr>
                              </w:pPr>
                              <w:r>
                                <w:rPr>
                                  <w:noProof/>
                                  <w:lang w:val="en-US"/>
                                </w:rPr>
                                <w:drawing>
                                  <wp:inline distT="0" distB="0" distL="0" distR="0" wp14:anchorId="0ADFFDBB" wp14:editId="4E15B165">
                                    <wp:extent cx="5881370" cy="46355"/>
                                    <wp:effectExtent l="0" t="0" r="0" b="0"/>
                                    <wp:docPr id="254"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A230E71" w14:textId="77777777" w:rsidR="00BD2600" w:rsidRPr="004149D9" w:rsidRDefault="00BD2600" w:rsidP="00BD2600">
                              <w:pPr>
                                <w:tabs>
                                  <w:tab w:val="left" w:pos="2410"/>
                                </w:tabs>
                                <w:spacing w:after="0" w:line="240" w:lineRule="auto"/>
                                <w:rPr>
                                  <w:rFonts w:ascii="Arial" w:hAnsi="Arial" w:cs="Arial"/>
                                  <w:sz w:val="20"/>
                                </w:rPr>
                              </w:pPr>
                              <w:r w:rsidRPr="008E67EC">
                                <w:rPr>
                                  <w:noProof/>
                                  <w:lang w:eastAsia="el-GR"/>
                                </w:rPr>
                                <w:t xml:space="preserve"> </w:t>
                              </w:r>
                              <w:r w:rsidRPr="00F572D7">
                                <w:rPr>
                                  <w:noProof/>
                                  <w:lang w:eastAsia="el-GR"/>
                                </w:rPr>
                                <w:t xml:space="preserve"> </w:t>
                              </w:r>
                              <w:r w:rsidRPr="000D10A3">
                                <w:rPr>
                                  <w:noProof/>
                                  <w:lang w:val="en-US"/>
                                </w:rPr>
                                <w:drawing>
                                  <wp:inline distT="0" distB="0" distL="0" distR="0" wp14:anchorId="31434DF4" wp14:editId="7E125072">
                                    <wp:extent cx="5686425" cy="2686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D32410F" id="Group 399" o:spid="_x0000_s1032" style="position:absolute;left:0;text-align:left;margin-left:.75pt;margin-top:3.4pt;width:566.9pt;height:255.1pt;z-index:-251623424;mso-height-relative:margin" coordsize="72671,28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">
                <v:rect id="Rectangle 24" o:spid="_x0000_s1033" style="position:absolute;width:10090;height:28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" fillcolor="#e5e4de" stroked="f">
                  <v:textbox>
                    <w:txbxContent>
                      <w:p w14:paraId="3664C174" w14:textId="35BD9167" w:rsidR="00BD2600" w:rsidRDefault="00BD2600" w:rsidP="00BD2600">
                        <w:pPr>
                          <w:jc w:val="center"/>
                          <w:rPr>
                            <w:rFonts w:ascii="Arial" w:hAnsi="Arial" w:cs="Arial"/>
                            <w:color w:val="E24C37"/>
                            <w:spacing w:val="-4"/>
                            <w:sz w:val="18"/>
                            <w:lang w:val="en-US"/>
                          </w:rPr>
                        </w:pPr>
                        <w:r>
                          <w:rPr>
                            <w:rFonts w:ascii="Arial" w:hAnsi="Arial" w:cs="Arial"/>
                            <w:color w:val="E24C37"/>
                            <w:spacing w:val="-4"/>
                            <w:sz w:val="18"/>
                          </w:rPr>
                          <w:br/>
                        </w:r>
                        <w:r w:rsidRPr="000753F7">
                          <w:rPr>
                            <w:rFonts w:ascii="Arial" w:hAnsi="Arial" w:cs="Arial"/>
                            <w:color w:val="E24C37"/>
                            <w:spacing w:val="-4"/>
                            <w:sz w:val="18"/>
                          </w:rPr>
                          <w:t>ΓΡΑΦΗΜΑ</w:t>
                        </w:r>
                        <w:r w:rsidR="003539A2">
                          <w:rPr>
                            <w:rFonts w:ascii="Arial" w:hAnsi="Arial" w:cs="Arial"/>
                            <w:color w:val="E24C37"/>
                            <w:spacing w:val="-4"/>
                            <w:sz w:val="18"/>
                          </w:rPr>
                          <w:t xml:space="preserve"> 3</w:t>
                        </w:r>
                      </w:p>
                      <w:p w14:paraId="525E4F63" w14:textId="77777777" w:rsidR="00BD2600" w:rsidRPr="001B5290" w:rsidRDefault="00BD2600" w:rsidP="00BD2600">
                        <w:pPr>
                          <w:jc w:val="center"/>
                          <w:rPr>
                            <w:rFonts w:ascii="Arial" w:hAnsi="Arial" w:cs="Arial"/>
                            <w:color w:val="E24C37"/>
                            <w:spacing w:val="-4"/>
                            <w:sz w:val="18"/>
                            <w:lang w:val="en-US"/>
                          </w:rPr>
                        </w:pPr>
                      </w:p>
                      <w:p w14:paraId="0718776A" w14:textId="77777777" w:rsidR="00BD2600" w:rsidRPr="00B5707D" w:rsidRDefault="00BD2600" w:rsidP="00BD2600">
                        <w:pPr>
                          <w:jc w:val="center"/>
                          <w:rPr>
                            <w:rFonts w:ascii="Arial" w:hAnsi="Arial" w:cs="Arial"/>
                            <w:color w:val="E24C37"/>
                            <w:spacing w:val="-4"/>
                            <w:sz w:val="18"/>
                          </w:rPr>
                        </w:pPr>
                      </w:p>
                      <w:p w14:paraId="50A9C6F1" w14:textId="77777777" w:rsidR="00BD2600" w:rsidRDefault="00BD2600" w:rsidP="00BD2600">
                        <w:pPr>
                          <w:jc w:val="center"/>
                          <w:rPr>
                            <w:rFonts w:ascii="Arial" w:hAnsi="Arial" w:cs="Arial"/>
                            <w:color w:val="E24C37"/>
                            <w:spacing w:val="-4"/>
                            <w:sz w:val="18"/>
                            <w:lang w:val="en-US"/>
                          </w:rPr>
                        </w:pPr>
                      </w:p>
                      <w:p w14:paraId="1C41F68D" w14:textId="77777777" w:rsidR="00BD2600" w:rsidRDefault="00BD2600" w:rsidP="00BD2600">
                        <w:pPr>
                          <w:jc w:val="center"/>
                          <w:rPr>
                            <w:rFonts w:ascii="Arial" w:hAnsi="Arial" w:cs="Arial"/>
                            <w:color w:val="E24C37"/>
                            <w:spacing w:val="-4"/>
                            <w:sz w:val="18"/>
                            <w:lang w:val="en-US"/>
                          </w:rPr>
                        </w:pPr>
                      </w:p>
                      <w:p w14:paraId="299C4163" w14:textId="77777777" w:rsidR="00BD2600" w:rsidRDefault="00BD2600" w:rsidP="00BD2600">
                        <w:pPr>
                          <w:jc w:val="center"/>
                          <w:rPr>
                            <w:rFonts w:ascii="Arial" w:hAnsi="Arial" w:cs="Arial"/>
                            <w:color w:val="E24C37"/>
                            <w:spacing w:val="-4"/>
                            <w:sz w:val="18"/>
                            <w:lang w:val="en-US"/>
                          </w:rPr>
                        </w:pPr>
                      </w:p>
                      <w:p w14:paraId="6A853559" w14:textId="77777777" w:rsidR="00BD2600" w:rsidRDefault="00BD2600" w:rsidP="00BD2600">
                        <w:pPr>
                          <w:jc w:val="center"/>
                          <w:rPr>
                            <w:rFonts w:ascii="Arial" w:hAnsi="Arial" w:cs="Arial"/>
                            <w:color w:val="E24C37"/>
                            <w:spacing w:val="-4"/>
                            <w:sz w:val="18"/>
                            <w:lang w:val="en-US"/>
                          </w:rPr>
                        </w:pPr>
                      </w:p>
                      <w:p w14:paraId="135C94FD" w14:textId="77777777" w:rsidR="00BD2600" w:rsidRDefault="00BD2600" w:rsidP="00BD2600">
                        <w:pPr>
                          <w:jc w:val="center"/>
                          <w:rPr>
                            <w:rFonts w:ascii="Arial" w:hAnsi="Arial" w:cs="Arial"/>
                            <w:color w:val="E24C37"/>
                            <w:spacing w:val="-4"/>
                            <w:sz w:val="18"/>
                            <w:lang w:val="en-US"/>
                          </w:rPr>
                        </w:pPr>
                      </w:p>
                      <w:p w14:paraId="61CC78D6" w14:textId="77777777" w:rsidR="00BD2600" w:rsidRDefault="00BD2600" w:rsidP="00BD2600">
                        <w:pPr>
                          <w:jc w:val="center"/>
                          <w:rPr>
                            <w:rFonts w:ascii="Arial" w:hAnsi="Arial" w:cs="Arial"/>
                            <w:color w:val="E24C37"/>
                            <w:spacing w:val="-4"/>
                            <w:sz w:val="18"/>
                            <w:lang w:val="en-US"/>
                          </w:rPr>
                        </w:pPr>
                      </w:p>
                      <w:p w14:paraId="7C449C28" w14:textId="77777777" w:rsidR="00BD2600" w:rsidRDefault="00BD2600" w:rsidP="00BD2600">
                        <w:pPr>
                          <w:spacing w:after="0"/>
                          <w:rPr>
                            <w:rFonts w:ascii="Arial" w:hAnsi="Arial" w:cs="Arial"/>
                            <w:color w:val="E24C37"/>
                            <w:spacing w:val="-4"/>
                            <w:sz w:val="18"/>
                            <w:lang w:val="en-US"/>
                          </w:rPr>
                        </w:pPr>
                      </w:p>
                      <w:p w14:paraId="6F279261" w14:textId="77777777" w:rsidR="00BD2600" w:rsidRDefault="00BD2600" w:rsidP="00BD2600">
                        <w:pPr>
                          <w:spacing w:after="0"/>
                          <w:rPr>
                            <w:rFonts w:ascii="Arial" w:hAnsi="Arial" w:cs="Arial"/>
                            <w:color w:val="000000"/>
                            <w:spacing w:val="-4"/>
                            <w:sz w:val="18"/>
                          </w:rPr>
                        </w:pPr>
                      </w:p>
                      <w:p w14:paraId="5C278A26"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73EBB7D5" w14:textId="77777777" w:rsidR="00BD2600" w:rsidRPr="00CF7008" w:rsidRDefault="00BD2600" w:rsidP="00BD2600">
                        <w:pPr>
                          <w:spacing w:after="0"/>
                          <w:jc w:val="center"/>
                          <w:rPr>
                            <w:rFonts w:ascii="Arial" w:hAnsi="Arial" w:cs="Arial"/>
                            <w:color w:val="000000"/>
                            <w:spacing w:val="-4"/>
                            <w:sz w:val="18"/>
                            <w:lang w:val="en-US"/>
                          </w:rPr>
                        </w:pPr>
                        <w:r w:rsidRPr="000D10A3">
                          <w:rPr>
                            <w:rFonts w:ascii="Arial" w:eastAsia="Arial" w:hAnsi="Arial" w:cs="Arial"/>
                            <w:color w:val="231F20"/>
                            <w:sz w:val="20"/>
                            <w:szCs w:val="19"/>
                            <w:lang w:val="en-US"/>
                          </w:rPr>
                          <w:t>Bloomberg</w:t>
                        </w:r>
                      </w:p>
                    </w:txbxContent>
                  </v:textbox>
                </v:rect>
                <v:shape id="Freeform 364" o:spid="_x0000_s1034" style="position:absolute;left:11458;top:142;width:61213;height:27937;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" adj="-11796480,,5400" path="m9585,l,,,4123r9585,l9585,xe" fillcolor="#e5e4de" stroked="f">
                  <v:stroke joinstyle="round"/>
                  <v:formulas/>
                  <v:path arrowok="t" o:connecttype="custom" o:connectlocs="38866200,0;0,0;0,17804506;38866200,17804506;38866200,0" o:connectangles="0,0,0,0,0" textboxrect="0,0,9586,4124"/>
                  <v:textbox>
                    <w:txbxContent>
                      <w:p w14:paraId="3595F5B5" w14:textId="77777777" w:rsidR="00BD2600" w:rsidRPr="005A681E" w:rsidRDefault="00BD2600" w:rsidP="00BD2600">
                        <w:pPr>
                          <w:tabs>
                            <w:tab w:val="left" w:pos="2410"/>
                          </w:tabs>
                          <w:spacing w:after="0" w:line="240" w:lineRule="auto"/>
                          <w:rPr>
                            <w:rFonts w:ascii="Arial" w:eastAsia="Arial" w:hAnsi="Arial" w:cs="Arial"/>
                            <w:color w:val="0E3B70"/>
                            <w:sz w:val="10"/>
                            <w:szCs w:val="10"/>
                          </w:rPr>
                        </w:pPr>
                      </w:p>
                      <w:p w14:paraId="54FFE324" w14:textId="77777777" w:rsidR="00BD2600" w:rsidRPr="002608EC" w:rsidRDefault="00BD2600" w:rsidP="00BD2600">
                        <w:pPr>
                          <w:tabs>
                            <w:tab w:val="left" w:pos="2410"/>
                          </w:tabs>
                          <w:spacing w:after="0" w:line="240" w:lineRule="auto"/>
                          <w:rPr>
                            <w:rFonts w:ascii="Arial" w:eastAsia="Arial" w:hAnsi="Arial" w:cs="Arial"/>
                            <w:color w:val="0E3B70"/>
                            <w:sz w:val="20"/>
                            <w:szCs w:val="20"/>
                          </w:rPr>
                        </w:pPr>
                        <w:r w:rsidRPr="002608EC">
                          <w:rPr>
                            <w:rFonts w:ascii="Arial" w:eastAsia="Arial" w:hAnsi="Arial" w:cs="Arial"/>
                            <w:color w:val="0E3B70"/>
                            <w:sz w:val="20"/>
                            <w:szCs w:val="20"/>
                          </w:rPr>
                          <w:t>Ε</w:t>
                        </w:r>
                        <w:r>
                          <w:rPr>
                            <w:rFonts w:ascii="Arial" w:eastAsia="Arial" w:hAnsi="Arial" w:cs="Arial"/>
                            <w:color w:val="0E3B70"/>
                            <w:sz w:val="20"/>
                            <w:szCs w:val="20"/>
                          </w:rPr>
                          <w:t>ξ</w:t>
                        </w:r>
                        <w:r w:rsidRPr="00BF49C5">
                          <w:rPr>
                            <w:rFonts w:ascii="Arial" w:eastAsia="Arial" w:hAnsi="Arial" w:cs="Arial"/>
                            <w:color w:val="0E3B70"/>
                            <w:sz w:val="20"/>
                            <w:szCs w:val="20"/>
                          </w:rPr>
                          <w:t>έλιξη ενοποιημένου δείκτη PMI Markit και επιμέρους Δεικτών Μεταποίησης και Υπηρεσιών</w:t>
                        </w:r>
                      </w:p>
                      <w:p w14:paraId="77B9B35E" w14:textId="77777777" w:rsidR="00BD2600" w:rsidRPr="00D743CB" w:rsidRDefault="00BD2600" w:rsidP="00BD2600">
                        <w:pPr>
                          <w:tabs>
                            <w:tab w:val="left" w:pos="2410"/>
                          </w:tabs>
                          <w:spacing w:after="0" w:line="240" w:lineRule="auto"/>
                          <w:rPr>
                            <w:rFonts w:ascii="Arial" w:hAnsi="Arial" w:cs="Arial"/>
                            <w:sz w:val="20"/>
                          </w:rPr>
                        </w:pPr>
                        <w:r>
                          <w:rPr>
                            <w:noProof/>
                            <w:lang w:val="en-US"/>
                          </w:rPr>
                          <w:drawing>
                            <wp:inline distT="0" distB="0" distL="0" distR="0" wp14:anchorId="0ADFFDBB" wp14:editId="4E15B165">
                              <wp:extent cx="5881370" cy="46355"/>
                              <wp:effectExtent l="0" t="0" r="0" b="0"/>
                              <wp:docPr id="254" name="Εικόνα 358"/>
                              <wp:cNvGraphicFramePr/>
                              <a:graphic xmlns:a="http://schemas.openxmlformats.org/drawingml/2006/main">
                                <a:graphicData uri="http://schemas.openxmlformats.org/drawingml/2006/picture">
                                  <pic:pic xmlns:pic="http://schemas.openxmlformats.org/drawingml/2006/picture">
                                    <pic:nvPicPr>
                                      <pic:cNvPr id="358" name="Εικόνα 358"/>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1370" cy="46355"/>
                                      </a:xfrm>
                                      <a:prstGeom prst="rect">
                                        <a:avLst/>
                                      </a:prstGeom>
                                      <a:noFill/>
                                      <a:ln>
                                        <a:noFill/>
                                      </a:ln>
                                    </pic:spPr>
                                  </pic:pic>
                                </a:graphicData>
                              </a:graphic>
                            </wp:inline>
                          </w:drawing>
                        </w:r>
                      </w:p>
                      <w:p w14:paraId="2A230E71" w14:textId="77777777" w:rsidR="00BD2600" w:rsidRPr="004149D9" w:rsidRDefault="00BD2600" w:rsidP="00BD2600">
                        <w:pPr>
                          <w:tabs>
                            <w:tab w:val="left" w:pos="2410"/>
                          </w:tabs>
                          <w:spacing w:after="0" w:line="240" w:lineRule="auto"/>
                          <w:rPr>
                            <w:rFonts w:ascii="Arial" w:hAnsi="Arial" w:cs="Arial"/>
                            <w:sz w:val="20"/>
                          </w:rPr>
                        </w:pPr>
                        <w:r w:rsidRPr="008E67EC">
                          <w:rPr>
                            <w:noProof/>
                            <w:lang w:eastAsia="el-GR"/>
                          </w:rPr>
                          <w:t xml:space="preserve"> </w:t>
                        </w:r>
                        <w:r w:rsidRPr="00F572D7">
                          <w:rPr>
                            <w:noProof/>
                            <w:lang w:eastAsia="el-GR"/>
                          </w:rPr>
                          <w:t xml:space="preserve"> </w:t>
                        </w:r>
                        <w:r w:rsidRPr="000D10A3">
                          <w:rPr>
                            <w:noProof/>
                            <w:lang w:val="en-US"/>
                          </w:rPr>
                          <w:drawing>
                            <wp:inline distT="0" distB="0" distL="0" distR="0" wp14:anchorId="31434DF4" wp14:editId="7E125072">
                              <wp:extent cx="5686425" cy="2686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v:textbox>
                </v:shape>
              </v:group>
            </w:pict>
          </mc:Fallback>
        </mc:AlternateContent>
      </w:r>
    </w:p>
    <w:p w14:paraId="0A38319F" w14:textId="77777777" w:rsidR="00BD2600" w:rsidRDefault="00BD2600" w:rsidP="00BD2600">
      <w:pPr>
        <w:pStyle w:val="BodyText"/>
        <w:kinsoku w:val="0"/>
        <w:overflowPunct w:val="0"/>
        <w:spacing w:before="69"/>
        <w:ind w:left="1758" w:right="170"/>
        <w:rPr>
          <w:color w:val="231F20"/>
          <w:lang w:val="el-GR"/>
        </w:rPr>
      </w:pPr>
    </w:p>
    <w:p w14:paraId="28D44840" w14:textId="77777777" w:rsidR="00BD2600" w:rsidRDefault="00BD2600" w:rsidP="00BD2600">
      <w:pPr>
        <w:pStyle w:val="BodyText"/>
        <w:kinsoku w:val="0"/>
        <w:overflowPunct w:val="0"/>
        <w:spacing w:before="69"/>
        <w:ind w:left="1758" w:right="170"/>
        <w:jc w:val="both"/>
        <w:rPr>
          <w:noProof/>
          <w:lang w:val="el-GR" w:eastAsia="el-GR"/>
        </w:rPr>
      </w:pPr>
    </w:p>
    <w:p w14:paraId="72E48E85" w14:textId="77777777" w:rsidR="00BD2600" w:rsidRDefault="00BD2600" w:rsidP="00BD2600">
      <w:pPr>
        <w:pStyle w:val="BodyText"/>
        <w:kinsoku w:val="0"/>
        <w:overflowPunct w:val="0"/>
        <w:spacing w:before="69"/>
        <w:ind w:left="1758" w:right="170"/>
        <w:jc w:val="both"/>
        <w:rPr>
          <w:noProof/>
          <w:lang w:val="el-GR" w:eastAsia="el-GR"/>
        </w:rPr>
      </w:pPr>
    </w:p>
    <w:p w14:paraId="453C8B43" w14:textId="77777777" w:rsidR="00BD2600" w:rsidRDefault="00BD2600" w:rsidP="00BD2600">
      <w:pPr>
        <w:pStyle w:val="BodyText"/>
        <w:kinsoku w:val="0"/>
        <w:overflowPunct w:val="0"/>
        <w:spacing w:before="69"/>
        <w:ind w:left="1758" w:right="170"/>
        <w:jc w:val="both"/>
        <w:rPr>
          <w:noProof/>
          <w:lang w:val="el-GR" w:eastAsia="el-GR"/>
        </w:rPr>
      </w:pPr>
    </w:p>
    <w:p w14:paraId="3EB7686D" w14:textId="77777777" w:rsidR="00BD2600" w:rsidRDefault="00BD2600" w:rsidP="00BD2600">
      <w:pPr>
        <w:pStyle w:val="BodyText"/>
        <w:kinsoku w:val="0"/>
        <w:overflowPunct w:val="0"/>
        <w:spacing w:before="69"/>
        <w:ind w:left="1758" w:right="170"/>
        <w:jc w:val="both"/>
        <w:rPr>
          <w:noProof/>
          <w:lang w:val="el-GR" w:eastAsia="el-GR"/>
        </w:rPr>
      </w:pPr>
    </w:p>
    <w:p w14:paraId="1D2DE455" w14:textId="77777777" w:rsidR="00BD2600" w:rsidRDefault="00BD2600" w:rsidP="00BD2600">
      <w:pPr>
        <w:pStyle w:val="BodyText"/>
        <w:kinsoku w:val="0"/>
        <w:overflowPunct w:val="0"/>
        <w:spacing w:before="69"/>
        <w:ind w:left="1758" w:right="170"/>
        <w:jc w:val="both"/>
        <w:rPr>
          <w:noProof/>
          <w:lang w:val="el-GR" w:eastAsia="el-GR"/>
        </w:rPr>
      </w:pPr>
    </w:p>
    <w:p w14:paraId="049D5657" w14:textId="77777777" w:rsidR="00BD2600" w:rsidRDefault="00BD2600" w:rsidP="00BD2600">
      <w:pPr>
        <w:pStyle w:val="BodyText"/>
        <w:kinsoku w:val="0"/>
        <w:overflowPunct w:val="0"/>
        <w:spacing w:before="69"/>
        <w:ind w:left="1758" w:right="170"/>
        <w:jc w:val="both"/>
        <w:rPr>
          <w:noProof/>
          <w:lang w:val="el-GR" w:eastAsia="el-GR"/>
        </w:rPr>
      </w:pPr>
    </w:p>
    <w:p w14:paraId="230609B2" w14:textId="77777777" w:rsidR="00BD2600" w:rsidRDefault="00BD2600" w:rsidP="00BD2600">
      <w:pPr>
        <w:pStyle w:val="BodyText"/>
        <w:kinsoku w:val="0"/>
        <w:overflowPunct w:val="0"/>
        <w:spacing w:before="69"/>
        <w:ind w:left="1758" w:right="170"/>
        <w:jc w:val="both"/>
        <w:rPr>
          <w:noProof/>
          <w:lang w:val="el-GR" w:eastAsia="el-GR"/>
        </w:rPr>
      </w:pPr>
    </w:p>
    <w:p w14:paraId="39AEAD15" w14:textId="77777777" w:rsidR="00BD2600" w:rsidRDefault="00BD2600" w:rsidP="00BD2600">
      <w:pPr>
        <w:pStyle w:val="BodyText"/>
        <w:kinsoku w:val="0"/>
        <w:overflowPunct w:val="0"/>
        <w:spacing w:before="69"/>
        <w:ind w:left="1758" w:right="170"/>
        <w:jc w:val="both"/>
        <w:rPr>
          <w:noProof/>
          <w:lang w:val="el-GR" w:eastAsia="el-GR"/>
        </w:rPr>
      </w:pPr>
    </w:p>
    <w:p w14:paraId="7D32DA0A" w14:textId="77777777" w:rsidR="00BD2600" w:rsidRDefault="00BD2600" w:rsidP="00BD2600">
      <w:pPr>
        <w:pStyle w:val="BodyText"/>
        <w:kinsoku w:val="0"/>
        <w:overflowPunct w:val="0"/>
        <w:spacing w:before="69"/>
        <w:ind w:left="1758" w:right="170"/>
        <w:jc w:val="both"/>
        <w:rPr>
          <w:noProof/>
          <w:lang w:val="el-GR" w:eastAsia="el-GR"/>
        </w:rPr>
      </w:pPr>
    </w:p>
    <w:p w14:paraId="22E3A28D" w14:textId="77777777" w:rsidR="00BD2600" w:rsidRDefault="00BD2600" w:rsidP="00BD2600">
      <w:pPr>
        <w:pStyle w:val="BodyText"/>
        <w:kinsoku w:val="0"/>
        <w:overflowPunct w:val="0"/>
        <w:spacing w:before="69"/>
        <w:ind w:left="1758" w:right="170"/>
        <w:jc w:val="both"/>
        <w:rPr>
          <w:noProof/>
          <w:lang w:val="el-GR" w:eastAsia="el-GR"/>
        </w:rPr>
      </w:pPr>
    </w:p>
    <w:p w14:paraId="11DFCAE0" w14:textId="77777777" w:rsidR="00BD2600" w:rsidRDefault="00BD2600" w:rsidP="00BD2600">
      <w:pPr>
        <w:pStyle w:val="BodyText"/>
        <w:kinsoku w:val="0"/>
        <w:overflowPunct w:val="0"/>
        <w:spacing w:before="69"/>
        <w:ind w:left="1758" w:right="170"/>
        <w:jc w:val="both"/>
        <w:rPr>
          <w:noProof/>
          <w:lang w:val="el-GR" w:eastAsia="el-GR"/>
        </w:rPr>
      </w:pPr>
    </w:p>
    <w:p w14:paraId="5176AA12" w14:textId="77777777" w:rsidR="00BD2600" w:rsidRDefault="00BD2600" w:rsidP="00BD2600">
      <w:pPr>
        <w:pStyle w:val="BodyText"/>
        <w:kinsoku w:val="0"/>
        <w:overflowPunct w:val="0"/>
        <w:spacing w:before="69"/>
        <w:ind w:left="1758" w:right="170"/>
        <w:jc w:val="both"/>
        <w:rPr>
          <w:noProof/>
          <w:lang w:val="el-GR" w:eastAsia="el-GR"/>
        </w:rPr>
      </w:pPr>
    </w:p>
    <w:p w14:paraId="5067654E" w14:textId="77777777" w:rsidR="00BD2600" w:rsidRDefault="00BD2600" w:rsidP="00BD2600">
      <w:pPr>
        <w:pStyle w:val="BodyText"/>
        <w:kinsoku w:val="0"/>
        <w:overflowPunct w:val="0"/>
        <w:spacing w:before="69"/>
        <w:ind w:left="1758" w:right="170"/>
        <w:jc w:val="both"/>
        <w:rPr>
          <w:noProof/>
          <w:lang w:val="el-GR" w:eastAsia="el-GR"/>
        </w:rPr>
      </w:pPr>
    </w:p>
    <w:p w14:paraId="29A64957" w14:textId="77777777" w:rsidR="00BD2600" w:rsidRDefault="00BD2600" w:rsidP="00BD2600">
      <w:pPr>
        <w:pStyle w:val="BodyText"/>
        <w:kinsoku w:val="0"/>
        <w:overflowPunct w:val="0"/>
        <w:spacing w:before="69"/>
        <w:ind w:left="1758" w:right="170"/>
        <w:jc w:val="both"/>
        <w:rPr>
          <w:noProof/>
          <w:lang w:val="el-GR" w:eastAsia="el-GR"/>
        </w:rPr>
      </w:pPr>
    </w:p>
    <w:p w14:paraId="6B584693" w14:textId="77777777" w:rsidR="00BD2600" w:rsidRDefault="00BD2600" w:rsidP="00BD2600">
      <w:pPr>
        <w:pStyle w:val="BodyText"/>
        <w:kinsoku w:val="0"/>
        <w:overflowPunct w:val="0"/>
        <w:spacing w:before="69"/>
        <w:ind w:left="1758" w:right="170"/>
        <w:jc w:val="both"/>
        <w:rPr>
          <w:noProof/>
          <w:lang w:val="el-GR" w:eastAsia="el-GR"/>
        </w:rPr>
      </w:pPr>
    </w:p>
    <w:p w14:paraId="3498698B" w14:textId="77777777" w:rsidR="00BD2600" w:rsidRPr="000B579A" w:rsidRDefault="00BD2600" w:rsidP="00BD2600">
      <w:pPr>
        <w:pStyle w:val="BodyText"/>
        <w:kinsoku w:val="0"/>
        <w:overflowPunct w:val="0"/>
        <w:spacing w:before="69"/>
        <w:ind w:right="170"/>
        <w:jc w:val="both"/>
        <w:rPr>
          <w:noProof/>
          <w:lang w:val="el-GR" w:eastAsia="el-GR"/>
        </w:rPr>
      </w:pPr>
    </w:p>
    <w:p w14:paraId="755802C3" w14:textId="77777777" w:rsidR="006F16A6" w:rsidRDefault="006F16A6" w:rsidP="00A555F9">
      <w:pPr>
        <w:pStyle w:val="BodyText"/>
        <w:kinsoku w:val="0"/>
        <w:overflowPunct w:val="0"/>
        <w:spacing w:before="69" w:after="120"/>
        <w:ind w:right="170"/>
        <w:jc w:val="both"/>
        <w:rPr>
          <w:noProof/>
          <w:lang w:val="el-GR" w:eastAsia="el-GR"/>
        </w:rPr>
      </w:pPr>
    </w:p>
    <w:p w14:paraId="4C6EDD3D" w14:textId="77777777" w:rsidR="00BD2600" w:rsidRPr="009645DB" w:rsidRDefault="00BD2600" w:rsidP="00BD2600">
      <w:pPr>
        <w:pStyle w:val="BodyText"/>
        <w:kinsoku w:val="0"/>
        <w:overflowPunct w:val="0"/>
        <w:spacing w:before="69"/>
        <w:ind w:right="170"/>
        <w:jc w:val="both"/>
        <w:rPr>
          <w:noProof/>
          <w:lang w:val="el-GR"/>
        </w:rPr>
      </w:pPr>
      <w:r w:rsidRPr="00FC0851">
        <w:rPr>
          <w:noProof/>
        </w:rPr>
        <w:drawing>
          <wp:anchor distT="0" distB="0" distL="114300" distR="114300" simplePos="0" relativeHeight="251694080" behindDoc="0" locked="0" layoutInCell="1" allowOverlap="1" wp14:anchorId="72DE8500" wp14:editId="5DA145D0">
            <wp:simplePos x="0" y="0"/>
            <wp:positionH relativeFrom="margin">
              <wp:posOffset>1094105</wp:posOffset>
            </wp:positionH>
            <wp:positionV relativeFrom="paragraph">
              <wp:posOffset>66675</wp:posOffset>
            </wp:positionV>
            <wp:extent cx="6090920" cy="514350"/>
            <wp:effectExtent l="0" t="0" r="5080" b="0"/>
            <wp:wrapSquare wrapText="bothSides"/>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90920" cy="514350"/>
                    </a:xfrm>
                    <a:prstGeom prst="rect">
                      <a:avLst/>
                    </a:prstGeom>
                  </pic:spPr>
                </pic:pic>
              </a:graphicData>
            </a:graphic>
            <wp14:sizeRelH relativeFrom="margin">
              <wp14:pctWidth>0</wp14:pctWidth>
            </wp14:sizeRelH>
            <wp14:sizeRelV relativeFrom="margin">
              <wp14:pctHeight>0</wp14:pctHeight>
            </wp14:sizeRelV>
          </wp:anchor>
        </w:drawing>
      </w:r>
    </w:p>
    <w:p w14:paraId="542A444D" w14:textId="77777777" w:rsidR="00BD2600" w:rsidRPr="009645DB" w:rsidRDefault="00BD2600" w:rsidP="00BD2600">
      <w:pPr>
        <w:pStyle w:val="BodyText"/>
        <w:kinsoku w:val="0"/>
        <w:overflowPunct w:val="0"/>
        <w:spacing w:before="69"/>
        <w:ind w:right="170"/>
        <w:jc w:val="both"/>
        <w:rPr>
          <w:noProof/>
          <w:lang w:val="el-GR"/>
        </w:rPr>
      </w:pPr>
    </w:p>
    <w:p w14:paraId="748B2153" w14:textId="77777777" w:rsidR="00BD2600" w:rsidRDefault="00BD2600" w:rsidP="00BD2600">
      <w:pPr>
        <w:pStyle w:val="BodyText"/>
        <w:kinsoku w:val="0"/>
        <w:overflowPunct w:val="0"/>
        <w:spacing w:before="69"/>
        <w:ind w:right="170"/>
        <w:jc w:val="both"/>
        <w:rPr>
          <w:lang w:val="el-GR"/>
        </w:rPr>
      </w:pPr>
    </w:p>
    <w:p w14:paraId="188A67D0" w14:textId="77777777" w:rsidR="00BD2600" w:rsidRPr="00FC0851" w:rsidRDefault="00BD2600" w:rsidP="00BD2600">
      <w:pPr>
        <w:pStyle w:val="BodyText"/>
        <w:kinsoku w:val="0"/>
        <w:overflowPunct w:val="0"/>
        <w:spacing w:before="69" w:after="120"/>
        <w:ind w:right="170"/>
        <w:jc w:val="both"/>
        <w:rPr>
          <w:lang w:val="el-GR"/>
        </w:rPr>
      </w:pPr>
    </w:p>
    <w:p w14:paraId="10BD5761" w14:textId="77777777" w:rsidR="00BD2600" w:rsidRPr="008360E5" w:rsidRDefault="00BD2600" w:rsidP="00BD2600">
      <w:pPr>
        <w:pStyle w:val="Heading1"/>
        <w:pBdr>
          <w:top w:val="single" w:sz="8" w:space="0" w:color="00B0F0"/>
          <w:bottom w:val="single" w:sz="8" w:space="1" w:color="00B0F0"/>
        </w:pBdr>
        <w:tabs>
          <w:tab w:val="left" w:pos="11057"/>
        </w:tabs>
        <w:kinsoku w:val="0"/>
        <w:overflowPunct w:val="0"/>
        <w:ind w:left="1758" w:right="227"/>
        <w:jc w:val="both"/>
        <w:rPr>
          <w:color w:val="63A1AA"/>
        </w:rPr>
      </w:pPr>
      <w:r w:rsidRPr="008360E5">
        <w:rPr>
          <w:color w:val="63A1AA"/>
        </w:rPr>
        <w:t>Ισοτιμίες</w:t>
      </w:r>
    </w:p>
    <w:p w14:paraId="4ACDDC49" w14:textId="77777777" w:rsidR="00BD2600" w:rsidRPr="00FC0851" w:rsidRDefault="00BD2600" w:rsidP="00BD2600">
      <w:pPr>
        <w:pStyle w:val="BodyText"/>
        <w:tabs>
          <w:tab w:val="left" w:pos="11057"/>
        </w:tabs>
        <w:kinsoku w:val="0"/>
        <w:overflowPunct w:val="0"/>
        <w:spacing w:before="69"/>
        <w:ind w:left="1758" w:right="227"/>
        <w:jc w:val="both"/>
        <w:rPr>
          <w:lang w:val="el-GR"/>
        </w:rPr>
      </w:pPr>
    </w:p>
    <w:p w14:paraId="5688B143" w14:textId="2DB00EE3" w:rsidR="00BD2600" w:rsidRDefault="00BD2600" w:rsidP="00BD2600">
      <w:pPr>
        <w:pStyle w:val="BodyText"/>
        <w:tabs>
          <w:tab w:val="left" w:pos="11057"/>
        </w:tabs>
        <w:kinsoku w:val="0"/>
        <w:overflowPunct w:val="0"/>
        <w:ind w:left="1758" w:right="227"/>
        <w:jc w:val="both"/>
        <w:rPr>
          <w:sz w:val="20"/>
          <w:szCs w:val="20"/>
          <w:lang w:val="el-GR"/>
        </w:rPr>
      </w:pPr>
      <w:r w:rsidRPr="000B579A">
        <w:rPr>
          <w:sz w:val="20"/>
          <w:szCs w:val="20"/>
          <w:lang w:val="el-GR"/>
        </w:rPr>
        <w:t>Σύμφωνα με τα στοιχεία του Χρηματιστηρίου του Σικάγου, οι συνολικές καθαρές τοποθετήσεις (αγορές μείον πωλήσεις) στην ισοτιμία ευρώ/δολάριο διατηρήθηκαν θετικές, την εβδομάδα που έληξε την 21 Απριλίου. Οι θετικές θέσεις (υπέρ του ευρώ, ‟</w:t>
      </w:r>
      <w:r w:rsidRPr="000B579A">
        <w:rPr>
          <w:sz w:val="20"/>
          <w:szCs w:val="20"/>
        </w:rPr>
        <w:t>long</w:t>
      </w:r>
      <w:r w:rsidRPr="000B579A">
        <w:rPr>
          <w:sz w:val="20"/>
          <w:szCs w:val="20"/>
          <w:lang w:val="el-GR"/>
        </w:rPr>
        <w:t>”) αυξήθηκαν κατά 601 συμβόλαια, με αποτέλεσμα οι συνολικές καθαρές θέσεις να διαμορφωθούν στα 87.218 συμβόλαια, από 86.617 συμβόλαια, τη</w:t>
      </w:r>
      <w:r w:rsidR="003539A2">
        <w:rPr>
          <w:sz w:val="20"/>
          <w:szCs w:val="20"/>
          <w:lang w:val="el-GR"/>
        </w:rPr>
        <w:t>ν προηγούμενη εβδομάδα (Γράφημα 4</w:t>
      </w:r>
      <w:r w:rsidRPr="000B579A">
        <w:rPr>
          <w:sz w:val="20"/>
          <w:szCs w:val="20"/>
          <w:lang w:val="el-GR"/>
        </w:rPr>
        <w:t>). Σημειώνεται ότι πρόκειται για την όγδοη διαδοχική εβδομαδιαία αύξηση που καταγράφεται από την 21 Ιανουαρίου 2020.</w:t>
      </w:r>
    </w:p>
    <w:p w14:paraId="550541E3" w14:textId="77777777" w:rsidR="006F16A6" w:rsidRDefault="006F16A6" w:rsidP="00BD2600">
      <w:pPr>
        <w:pStyle w:val="BodyText"/>
        <w:kinsoku w:val="0"/>
        <w:overflowPunct w:val="0"/>
        <w:ind w:left="1758" w:right="227"/>
        <w:jc w:val="both"/>
        <w:rPr>
          <w:b/>
          <w:sz w:val="20"/>
          <w:szCs w:val="20"/>
          <w:lang w:val="el-GR"/>
        </w:rPr>
      </w:pPr>
    </w:p>
    <w:p w14:paraId="6ECA3BF6" w14:textId="77777777" w:rsidR="007245B2" w:rsidRPr="000B579A" w:rsidRDefault="007245B2" w:rsidP="007245B2">
      <w:pPr>
        <w:pStyle w:val="BodyText"/>
        <w:kinsoku w:val="0"/>
        <w:overflowPunct w:val="0"/>
        <w:ind w:left="1758" w:right="227"/>
        <w:jc w:val="both"/>
        <w:rPr>
          <w:sz w:val="20"/>
          <w:szCs w:val="20"/>
          <w:lang w:val="el-GR"/>
        </w:rPr>
      </w:pPr>
      <w:r w:rsidRPr="000B579A">
        <w:rPr>
          <w:b/>
          <w:sz w:val="20"/>
          <w:szCs w:val="20"/>
          <w:lang w:val="el-GR"/>
        </w:rPr>
        <w:t>Ευρώ (EUR/USD) ►</w:t>
      </w:r>
      <w:r w:rsidRPr="000B579A">
        <w:rPr>
          <w:sz w:val="20"/>
          <w:szCs w:val="20"/>
          <w:lang w:val="el-GR"/>
        </w:rPr>
        <w:t xml:space="preserve"> Η ισοτιμία ευρώ-δολαρίου, την 27 Απριλίου, στην Ευρώπη, διαμορφωνόταν περί τα 1,0819 EUR/USD, με αποτέλεσμα το ευρώ να σημειώνει, από την αρχή του έτους, απώλειες έναντι του δολαρίου (-3,5%), ενώ διαπραγματευόταν υψηλότερα κατά 4,6% από το χαμηλό που είχε καταγράψει την 3 Ιανουαρίου 2017 ($1,0342).</w:t>
      </w:r>
    </w:p>
    <w:p w14:paraId="3D000313" w14:textId="19C01F87" w:rsidR="007245B2" w:rsidRDefault="007245B2" w:rsidP="00BD2600">
      <w:pPr>
        <w:pStyle w:val="BodyText"/>
        <w:kinsoku w:val="0"/>
        <w:overflowPunct w:val="0"/>
        <w:ind w:left="1758" w:right="227"/>
        <w:jc w:val="both"/>
        <w:rPr>
          <w:b/>
          <w:sz w:val="20"/>
          <w:szCs w:val="20"/>
          <w:lang w:val="el-GR"/>
        </w:rPr>
      </w:pPr>
    </w:p>
    <w:p w14:paraId="38CF9F5A" w14:textId="3F52571A" w:rsidR="007245B2" w:rsidRDefault="007245B2" w:rsidP="007245B2">
      <w:pPr>
        <w:pStyle w:val="BodyText"/>
        <w:kinsoku w:val="0"/>
        <w:overflowPunct w:val="0"/>
        <w:ind w:left="1758" w:right="227"/>
        <w:jc w:val="both"/>
        <w:rPr>
          <w:sz w:val="20"/>
          <w:szCs w:val="20"/>
          <w:lang w:val="el-GR"/>
        </w:rPr>
      </w:pPr>
      <w:r w:rsidRPr="000B579A">
        <w:rPr>
          <w:sz w:val="20"/>
          <w:szCs w:val="20"/>
          <w:lang w:val="el-GR"/>
        </w:rPr>
        <w:t xml:space="preserve">Το ευρώ εμφανίζει αδυναμία να κινηθεί πάνω από το 1,09  EUR/USD, καθώς εκδηλώνεται έντονο αγοραστικό ενδιαφέρον για τοποθετήσεις στην ομολογιακή και </w:t>
      </w:r>
      <w:r w:rsidRPr="004F79FD">
        <w:rPr>
          <w:sz w:val="20"/>
          <w:szCs w:val="20"/>
          <w:lang w:val="el-GR"/>
        </w:rPr>
        <w:t xml:space="preserve">στη </w:t>
      </w:r>
      <w:r w:rsidRPr="000B579A">
        <w:rPr>
          <w:sz w:val="20"/>
          <w:szCs w:val="20"/>
          <w:lang w:val="el-GR"/>
        </w:rPr>
        <w:t xml:space="preserve">χρηματιστηριακή αγορά των ΗΠΑ. Το αμερικανικό δεκαετές κρατικό ομόλογο διαμορφώθηκε στο 0,66%, το υψηλότερο επίπεδο από την 17 Απριλίου. Οι συμμετέχοντες στην αγορά θα επικεντρωθούν την τρέχουσα εβδομάδα στις λεπτομέρειες για τις στρατηγικές εξόδου από την πανδημική κρίση του Covid-19, καθώς είναι προγραμματισμένες οι συνεδριάσεις νομισματικής πολιτικής της Ομοσπονδιακής Τράπεζας των ΗΠΑ (29.04.2020) και της Ευρωπαϊκής Κεντρικής Τράπεζας (30.04.2020). Ωστόσο, το μεγαλύτερο ενδιαφέρον θα συγκεντρώσει η συνεδρίαση της ΕΚΤ, λόγω της δυσκολίας που αντιμετωπίζει η Ευρωζώνη κατά τη λήψη αποφάσεων στρατηγικού χαρακτήρα. </w:t>
      </w:r>
    </w:p>
    <w:p w14:paraId="54E46812" w14:textId="5FE0693C" w:rsidR="002657F2" w:rsidRDefault="002657F2" w:rsidP="007245B2">
      <w:pPr>
        <w:pStyle w:val="BodyText"/>
        <w:kinsoku w:val="0"/>
        <w:overflowPunct w:val="0"/>
        <w:ind w:left="1758" w:right="227"/>
        <w:jc w:val="both"/>
        <w:rPr>
          <w:sz w:val="20"/>
          <w:szCs w:val="20"/>
          <w:lang w:val="el-GR"/>
        </w:rPr>
      </w:pPr>
    </w:p>
    <w:p w14:paraId="3F3213CA" w14:textId="618F717C" w:rsidR="002657F2" w:rsidRDefault="002657F2" w:rsidP="007245B2">
      <w:pPr>
        <w:pStyle w:val="BodyText"/>
        <w:kinsoku w:val="0"/>
        <w:overflowPunct w:val="0"/>
        <w:ind w:left="1758" w:right="227"/>
        <w:jc w:val="both"/>
        <w:rPr>
          <w:sz w:val="20"/>
          <w:szCs w:val="20"/>
          <w:lang w:val="el-GR"/>
        </w:rPr>
      </w:pPr>
    </w:p>
    <w:p w14:paraId="57018EC4" w14:textId="4DC4F2B9" w:rsidR="002657F2" w:rsidRDefault="002657F2" w:rsidP="007245B2">
      <w:pPr>
        <w:pStyle w:val="BodyText"/>
        <w:kinsoku w:val="0"/>
        <w:overflowPunct w:val="0"/>
        <w:ind w:left="1758" w:right="227"/>
        <w:jc w:val="both"/>
        <w:rPr>
          <w:sz w:val="20"/>
          <w:szCs w:val="20"/>
          <w:lang w:val="el-GR"/>
        </w:rPr>
      </w:pPr>
    </w:p>
    <w:p w14:paraId="17A08956" w14:textId="6B63EA90" w:rsidR="002657F2" w:rsidRDefault="002657F2" w:rsidP="007245B2">
      <w:pPr>
        <w:pStyle w:val="BodyText"/>
        <w:kinsoku w:val="0"/>
        <w:overflowPunct w:val="0"/>
        <w:ind w:left="1758" w:right="227"/>
        <w:jc w:val="both"/>
        <w:rPr>
          <w:sz w:val="20"/>
          <w:szCs w:val="20"/>
          <w:lang w:val="el-GR"/>
        </w:rPr>
      </w:pPr>
    </w:p>
    <w:p w14:paraId="732A8654" w14:textId="256CC169" w:rsidR="002657F2" w:rsidRDefault="002657F2" w:rsidP="007245B2">
      <w:pPr>
        <w:pStyle w:val="BodyText"/>
        <w:kinsoku w:val="0"/>
        <w:overflowPunct w:val="0"/>
        <w:ind w:left="1758" w:right="227"/>
        <w:jc w:val="both"/>
        <w:rPr>
          <w:sz w:val="20"/>
          <w:szCs w:val="20"/>
          <w:lang w:val="el-GR"/>
        </w:rPr>
      </w:pPr>
    </w:p>
    <w:p w14:paraId="5844A712" w14:textId="3ED5F670" w:rsidR="002657F2" w:rsidRDefault="002657F2" w:rsidP="007245B2">
      <w:pPr>
        <w:pStyle w:val="BodyText"/>
        <w:kinsoku w:val="0"/>
        <w:overflowPunct w:val="0"/>
        <w:ind w:left="1758" w:right="227"/>
        <w:jc w:val="both"/>
        <w:rPr>
          <w:sz w:val="20"/>
          <w:szCs w:val="20"/>
          <w:lang w:val="el-GR"/>
        </w:rPr>
      </w:pPr>
    </w:p>
    <w:p w14:paraId="315BFC68" w14:textId="77777777" w:rsidR="002657F2" w:rsidRPr="000B579A" w:rsidRDefault="002657F2" w:rsidP="007245B2">
      <w:pPr>
        <w:pStyle w:val="BodyText"/>
        <w:kinsoku w:val="0"/>
        <w:overflowPunct w:val="0"/>
        <w:ind w:left="1758" w:right="227"/>
        <w:jc w:val="both"/>
        <w:rPr>
          <w:sz w:val="20"/>
          <w:szCs w:val="20"/>
          <w:lang w:val="el-GR"/>
        </w:rPr>
      </w:pPr>
    </w:p>
    <w:p w14:paraId="73369289" w14:textId="77777777" w:rsidR="00BD2600" w:rsidRPr="00FC0851" w:rsidRDefault="00BF3309" w:rsidP="00BD2600">
      <w:pPr>
        <w:pStyle w:val="BodyText"/>
        <w:tabs>
          <w:tab w:val="left" w:pos="11057"/>
        </w:tabs>
        <w:kinsoku w:val="0"/>
        <w:overflowPunct w:val="0"/>
        <w:spacing w:before="69"/>
        <w:ind w:left="1780" w:right="146"/>
        <w:rPr>
          <w:lang w:val="el-GR"/>
        </w:rPr>
      </w:pPr>
      <w:r w:rsidRPr="00FC0851">
        <w:rPr>
          <w:rFonts w:asciiTheme="minorHAnsi" w:eastAsiaTheme="minorHAnsi" w:hAnsiTheme="minorHAnsi" w:cstheme="minorBidi"/>
          <w:noProof/>
          <w:sz w:val="22"/>
          <w:szCs w:val="22"/>
        </w:rPr>
        <mc:AlternateContent>
          <mc:Choice Requires="wpg">
            <w:drawing>
              <wp:anchor distT="0" distB="0" distL="114300" distR="114300" simplePos="0" relativeHeight="251695104" behindDoc="1" locked="0" layoutInCell="1" allowOverlap="1" wp14:anchorId="0F001D4C" wp14:editId="1270B332">
                <wp:simplePos x="0" y="0"/>
                <wp:positionH relativeFrom="margin">
                  <wp:posOffset>0</wp:posOffset>
                </wp:positionH>
                <wp:positionV relativeFrom="paragraph">
                  <wp:posOffset>9525</wp:posOffset>
                </wp:positionV>
                <wp:extent cx="7199630" cy="3227070"/>
                <wp:effectExtent l="0" t="0" r="1270" b="0"/>
                <wp:wrapNone/>
                <wp:docPr id="115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9630" cy="3227070"/>
                          <a:chOff x="0" y="0"/>
                          <a:chExt cx="71809" cy="26289"/>
                        </a:xfrm>
                      </wpg:grpSpPr>
                      <wps:wsp>
                        <wps:cNvPr id="1160" name="Rectangle 24"/>
                        <wps:cNvSpPr>
                          <a:spLocks noChangeArrowheads="1"/>
                        </wps:cNvSpPr>
                        <wps:spPr bwMode="auto">
                          <a:xfrm>
                            <a:off x="0" y="0"/>
                            <a:ext cx="10056"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BBA4C" w14:textId="5518E476" w:rsidR="00BD2600" w:rsidRPr="00E37DA0" w:rsidRDefault="00BD2600" w:rsidP="00BD2600">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sidR="003F6465">
                                <w:rPr>
                                  <w:rFonts w:ascii="Arial" w:hAnsi="Arial" w:cs="Arial"/>
                                  <w:color w:val="E24C37"/>
                                  <w:spacing w:val="-4"/>
                                  <w:sz w:val="18"/>
                                </w:rPr>
                                <w:t xml:space="preserve"> 4</w:t>
                              </w:r>
                            </w:p>
                            <w:p w14:paraId="70A6C601" w14:textId="77777777" w:rsidR="00BD2600" w:rsidRDefault="00BD2600" w:rsidP="00BD2600">
                              <w:pPr>
                                <w:jc w:val="center"/>
                                <w:rPr>
                                  <w:rFonts w:ascii="Arial" w:hAnsi="Arial" w:cs="Arial"/>
                                  <w:color w:val="E24C37"/>
                                  <w:spacing w:val="-4"/>
                                  <w:sz w:val="18"/>
                                </w:rPr>
                              </w:pPr>
                            </w:p>
                            <w:p w14:paraId="490710BE" w14:textId="77777777" w:rsidR="00BD2600" w:rsidRDefault="00BD2600" w:rsidP="00BD2600">
                              <w:pPr>
                                <w:jc w:val="center"/>
                                <w:rPr>
                                  <w:rFonts w:ascii="Arial" w:hAnsi="Arial" w:cs="Arial"/>
                                  <w:color w:val="E24C37"/>
                                  <w:spacing w:val="-4"/>
                                  <w:sz w:val="18"/>
                                </w:rPr>
                              </w:pPr>
                            </w:p>
                            <w:p w14:paraId="2F1A36F2" w14:textId="77777777" w:rsidR="00BD2600" w:rsidRDefault="00BD2600" w:rsidP="00BD2600">
                              <w:pPr>
                                <w:jc w:val="center"/>
                                <w:rPr>
                                  <w:rFonts w:ascii="Arial" w:hAnsi="Arial" w:cs="Arial"/>
                                  <w:color w:val="E24C37"/>
                                  <w:spacing w:val="-4"/>
                                  <w:sz w:val="18"/>
                                </w:rPr>
                              </w:pPr>
                            </w:p>
                            <w:p w14:paraId="1BBAA74D" w14:textId="77777777" w:rsidR="00BD2600" w:rsidRDefault="00BD2600" w:rsidP="00BD2600">
                              <w:pPr>
                                <w:jc w:val="center"/>
                                <w:rPr>
                                  <w:rFonts w:ascii="Arial" w:hAnsi="Arial" w:cs="Arial"/>
                                  <w:color w:val="E24C37"/>
                                  <w:spacing w:val="-4"/>
                                  <w:sz w:val="18"/>
                                </w:rPr>
                              </w:pPr>
                            </w:p>
                            <w:p w14:paraId="62B0F017" w14:textId="77777777" w:rsidR="00BD2600" w:rsidRDefault="00BD2600" w:rsidP="00BD2600">
                              <w:pPr>
                                <w:jc w:val="center"/>
                                <w:rPr>
                                  <w:rFonts w:ascii="Arial" w:hAnsi="Arial" w:cs="Arial"/>
                                  <w:color w:val="E24C37"/>
                                  <w:spacing w:val="-4"/>
                                  <w:sz w:val="18"/>
                                </w:rPr>
                              </w:pPr>
                            </w:p>
                            <w:p w14:paraId="38F78842" w14:textId="77777777" w:rsidR="00BD2600" w:rsidRDefault="00BD2600" w:rsidP="00BD2600">
                              <w:pPr>
                                <w:jc w:val="center"/>
                                <w:rPr>
                                  <w:rFonts w:ascii="Arial" w:hAnsi="Arial" w:cs="Arial"/>
                                  <w:color w:val="E24C37"/>
                                  <w:spacing w:val="-4"/>
                                  <w:sz w:val="18"/>
                                </w:rPr>
                              </w:pPr>
                            </w:p>
                            <w:p w14:paraId="0B332705" w14:textId="77777777" w:rsidR="00BD2600" w:rsidRDefault="00BD2600" w:rsidP="00BD2600">
                              <w:pPr>
                                <w:jc w:val="center"/>
                                <w:rPr>
                                  <w:rFonts w:ascii="Arial" w:hAnsi="Arial" w:cs="Arial"/>
                                  <w:color w:val="E24C37"/>
                                  <w:spacing w:val="-4"/>
                                  <w:sz w:val="18"/>
                                </w:rPr>
                              </w:pPr>
                            </w:p>
                            <w:p w14:paraId="446C9287" w14:textId="77777777" w:rsidR="00BD2600" w:rsidRDefault="00BD2600" w:rsidP="00BD2600">
                              <w:pPr>
                                <w:jc w:val="center"/>
                                <w:rPr>
                                  <w:rFonts w:ascii="Arial" w:hAnsi="Arial" w:cs="Arial"/>
                                  <w:color w:val="E24C37"/>
                                  <w:spacing w:val="-4"/>
                                  <w:sz w:val="18"/>
                                </w:rPr>
                              </w:pPr>
                            </w:p>
                            <w:p w14:paraId="143E293A" w14:textId="77777777" w:rsidR="00BD2600" w:rsidRDefault="00BD2600" w:rsidP="00BD2600">
                              <w:pPr>
                                <w:spacing w:after="0"/>
                                <w:jc w:val="center"/>
                                <w:rPr>
                                  <w:rFonts w:ascii="Arial" w:hAnsi="Arial" w:cs="Arial"/>
                                  <w:color w:val="000000"/>
                                  <w:spacing w:val="-4"/>
                                  <w:sz w:val="18"/>
                                </w:rPr>
                              </w:pPr>
                            </w:p>
                            <w:p w14:paraId="2FC043EE"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7DFABB3A" w14:textId="77777777" w:rsidR="00BD2600" w:rsidRPr="0004158C"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wps:txbx>
                        <wps:bodyPr rot="0" vert="horz" wrap="square" lIns="91440" tIns="45720" rIns="91440" bIns="45720" anchor="t" anchorCtr="0" upright="1">
                          <a:noAutofit/>
                        </wps:bodyPr>
                      </wps:wsp>
                      <wps:wsp>
                        <wps:cNvPr id="1161" name="Freeform 364"/>
                        <wps:cNvSpPr>
                          <a:spLocks/>
                        </wps:cNvSpPr>
                        <wps:spPr bwMode="auto">
                          <a:xfrm>
                            <a:off x="11115" y="0"/>
                            <a:ext cx="60694"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56C8C47" w14:textId="77777777" w:rsidR="00BD2600" w:rsidRPr="00801E7F" w:rsidRDefault="00BD2600" w:rsidP="00BD2600">
                              <w:pPr>
                                <w:tabs>
                                  <w:tab w:val="left" w:pos="2410"/>
                                </w:tabs>
                                <w:spacing w:line="240" w:lineRule="auto"/>
                                <w:rPr>
                                  <w:rFonts w:ascii="Arial" w:hAnsi="Arial" w:cs="Arial"/>
                                  <w:sz w:val="20"/>
                                </w:rPr>
                              </w:pPr>
                              <w:r>
                                <w:rPr>
                                  <w:rFonts w:ascii="Arial" w:hAnsi="Arial" w:cs="Arial"/>
                                  <w:sz w:val="20"/>
                                </w:rPr>
                                <w:br/>
                              </w:r>
                              <w:r w:rsidRPr="00CA6734">
                                <w:rPr>
                                  <w:rFonts w:ascii="Arial" w:eastAsia="Arial" w:hAnsi="Arial" w:cs="Arial"/>
                                  <w:color w:val="0E3B70"/>
                                  <w:sz w:val="20"/>
                                  <w:szCs w:val="20"/>
                                </w:rPr>
                                <w:t xml:space="preserve">Specs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val="en-US"/>
                                </w:rPr>
                                <w:drawing>
                                  <wp:inline distT="0" distB="0" distL="0" distR="0" wp14:anchorId="1FA51835" wp14:editId="1B9E6739">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A74618">
                                <w:rPr>
                                  <w:noProof/>
                                  <w:lang w:val="en-US"/>
                                </w:rPr>
                                <w:drawing>
                                  <wp:inline distT="0" distB="0" distL="0" distR="0" wp14:anchorId="26EAB180" wp14:editId="14A85365">
                                    <wp:extent cx="5686425" cy="2686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F001D4C" id="_x0000_s1035" style="position:absolute;left:0;text-align:left;margin-left:0;margin-top:.75pt;width:566.9pt;height:254.1pt;z-index:-251621376;mso-position-horizontal-relative:margin;mso-height-relative:margin" coordsize="7180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">
                <v:rect id="Rectangle 24" o:spid="_x0000_s1036" style="position:absolute;width:10056;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" fillcolor="#e5e4de" stroked="f">
                  <v:textbox>
                    <w:txbxContent>
                      <w:p w14:paraId="477BBA4C" w14:textId="5518E476" w:rsidR="00BD2600" w:rsidRPr="00E37DA0" w:rsidRDefault="00BD2600" w:rsidP="00BD2600">
                        <w:pPr>
                          <w:jc w:val="center"/>
                          <w:rPr>
                            <w:rFonts w:ascii="Arial" w:hAnsi="Arial" w:cs="Arial"/>
                            <w:color w:val="E24C37"/>
                            <w:spacing w:val="-4"/>
                            <w:sz w:val="18"/>
                            <w:lang w:val="en-US"/>
                          </w:rPr>
                        </w:pPr>
                        <w:r>
                          <w:rPr>
                            <w:rFonts w:ascii="Arial" w:hAnsi="Arial" w:cs="Arial"/>
                            <w:color w:val="E24C37"/>
                            <w:spacing w:val="-4"/>
                            <w:sz w:val="18"/>
                          </w:rPr>
                          <w:br/>
                        </w:r>
                        <w:r>
                          <w:rPr>
                            <w:rFonts w:ascii="Arial" w:hAnsi="Arial" w:cs="Arial"/>
                            <w:color w:val="E24C37"/>
                            <w:spacing w:val="-4"/>
                            <w:sz w:val="18"/>
                            <w:lang w:val="en-US"/>
                          </w:rPr>
                          <w:t xml:space="preserve"> </w:t>
                        </w:r>
                        <w:r w:rsidRPr="000753F7">
                          <w:rPr>
                            <w:rFonts w:ascii="Arial" w:hAnsi="Arial" w:cs="Arial"/>
                            <w:color w:val="E24C37"/>
                            <w:spacing w:val="-4"/>
                            <w:sz w:val="18"/>
                          </w:rPr>
                          <w:t>ΓΡΑΦΗΜΑ</w:t>
                        </w:r>
                        <w:r w:rsidR="003F6465">
                          <w:rPr>
                            <w:rFonts w:ascii="Arial" w:hAnsi="Arial" w:cs="Arial"/>
                            <w:color w:val="E24C37"/>
                            <w:spacing w:val="-4"/>
                            <w:sz w:val="18"/>
                          </w:rPr>
                          <w:t xml:space="preserve"> 4</w:t>
                        </w:r>
                      </w:p>
                      <w:p w14:paraId="70A6C601" w14:textId="77777777" w:rsidR="00BD2600" w:rsidRDefault="00BD2600" w:rsidP="00BD2600">
                        <w:pPr>
                          <w:jc w:val="center"/>
                          <w:rPr>
                            <w:rFonts w:ascii="Arial" w:hAnsi="Arial" w:cs="Arial"/>
                            <w:color w:val="E24C37"/>
                            <w:spacing w:val="-4"/>
                            <w:sz w:val="18"/>
                          </w:rPr>
                        </w:pPr>
                      </w:p>
                      <w:p w14:paraId="490710BE" w14:textId="77777777" w:rsidR="00BD2600" w:rsidRDefault="00BD2600" w:rsidP="00BD2600">
                        <w:pPr>
                          <w:jc w:val="center"/>
                          <w:rPr>
                            <w:rFonts w:ascii="Arial" w:hAnsi="Arial" w:cs="Arial"/>
                            <w:color w:val="E24C37"/>
                            <w:spacing w:val="-4"/>
                            <w:sz w:val="18"/>
                          </w:rPr>
                        </w:pPr>
                      </w:p>
                      <w:p w14:paraId="2F1A36F2" w14:textId="77777777" w:rsidR="00BD2600" w:rsidRDefault="00BD2600" w:rsidP="00BD2600">
                        <w:pPr>
                          <w:jc w:val="center"/>
                          <w:rPr>
                            <w:rFonts w:ascii="Arial" w:hAnsi="Arial" w:cs="Arial"/>
                            <w:color w:val="E24C37"/>
                            <w:spacing w:val="-4"/>
                            <w:sz w:val="18"/>
                          </w:rPr>
                        </w:pPr>
                      </w:p>
                      <w:p w14:paraId="1BBAA74D" w14:textId="77777777" w:rsidR="00BD2600" w:rsidRDefault="00BD2600" w:rsidP="00BD2600">
                        <w:pPr>
                          <w:jc w:val="center"/>
                          <w:rPr>
                            <w:rFonts w:ascii="Arial" w:hAnsi="Arial" w:cs="Arial"/>
                            <w:color w:val="E24C37"/>
                            <w:spacing w:val="-4"/>
                            <w:sz w:val="18"/>
                          </w:rPr>
                        </w:pPr>
                      </w:p>
                      <w:p w14:paraId="62B0F017" w14:textId="77777777" w:rsidR="00BD2600" w:rsidRDefault="00BD2600" w:rsidP="00BD2600">
                        <w:pPr>
                          <w:jc w:val="center"/>
                          <w:rPr>
                            <w:rFonts w:ascii="Arial" w:hAnsi="Arial" w:cs="Arial"/>
                            <w:color w:val="E24C37"/>
                            <w:spacing w:val="-4"/>
                            <w:sz w:val="18"/>
                          </w:rPr>
                        </w:pPr>
                      </w:p>
                      <w:p w14:paraId="38F78842" w14:textId="77777777" w:rsidR="00BD2600" w:rsidRDefault="00BD2600" w:rsidP="00BD2600">
                        <w:pPr>
                          <w:jc w:val="center"/>
                          <w:rPr>
                            <w:rFonts w:ascii="Arial" w:hAnsi="Arial" w:cs="Arial"/>
                            <w:color w:val="E24C37"/>
                            <w:spacing w:val="-4"/>
                            <w:sz w:val="18"/>
                          </w:rPr>
                        </w:pPr>
                      </w:p>
                      <w:p w14:paraId="0B332705" w14:textId="77777777" w:rsidR="00BD2600" w:rsidRDefault="00BD2600" w:rsidP="00BD2600">
                        <w:pPr>
                          <w:jc w:val="center"/>
                          <w:rPr>
                            <w:rFonts w:ascii="Arial" w:hAnsi="Arial" w:cs="Arial"/>
                            <w:color w:val="E24C37"/>
                            <w:spacing w:val="-4"/>
                            <w:sz w:val="18"/>
                          </w:rPr>
                        </w:pPr>
                      </w:p>
                      <w:p w14:paraId="446C9287" w14:textId="77777777" w:rsidR="00BD2600" w:rsidRDefault="00BD2600" w:rsidP="00BD2600">
                        <w:pPr>
                          <w:jc w:val="center"/>
                          <w:rPr>
                            <w:rFonts w:ascii="Arial" w:hAnsi="Arial" w:cs="Arial"/>
                            <w:color w:val="E24C37"/>
                            <w:spacing w:val="-4"/>
                            <w:sz w:val="18"/>
                          </w:rPr>
                        </w:pPr>
                      </w:p>
                      <w:p w14:paraId="143E293A" w14:textId="77777777" w:rsidR="00BD2600" w:rsidRDefault="00BD2600" w:rsidP="00BD2600">
                        <w:pPr>
                          <w:spacing w:after="0"/>
                          <w:jc w:val="center"/>
                          <w:rPr>
                            <w:rFonts w:ascii="Arial" w:hAnsi="Arial" w:cs="Arial"/>
                            <w:color w:val="000000"/>
                            <w:spacing w:val="-4"/>
                            <w:sz w:val="18"/>
                          </w:rPr>
                        </w:pPr>
                      </w:p>
                      <w:p w14:paraId="2FC043EE"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7DFABB3A" w14:textId="77777777" w:rsidR="00BD2600" w:rsidRPr="0004158C"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CFTC,</w:t>
                        </w:r>
                        <w:r>
                          <w:rPr>
                            <w:rFonts w:ascii="Arial" w:hAnsi="Arial" w:cs="Arial"/>
                            <w:color w:val="000000"/>
                            <w:spacing w:val="-4"/>
                            <w:sz w:val="18"/>
                            <w:lang w:val="en-US"/>
                          </w:rPr>
                          <w:t xml:space="preserve"> </w:t>
                        </w:r>
                        <w:r w:rsidRPr="0004158C">
                          <w:rPr>
                            <w:rFonts w:ascii="Arial" w:hAnsi="Arial" w:cs="Arial"/>
                            <w:color w:val="000000"/>
                            <w:spacing w:val="-4"/>
                            <w:sz w:val="18"/>
                          </w:rPr>
                          <w:t>IMM</w:t>
                        </w:r>
                      </w:p>
                    </w:txbxContent>
                  </v:textbox>
                </v:rect>
                <v:shape id="Freeform 364" o:spid="_x0000_s1037" style="position:absolute;left:11115;width:60694;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" adj="-11796480,,5400" path="m9585,l,,,4123r9585,l9585,xe" fillcolor="#e5e4de" stroked="f">
                  <v:stroke joinstyle="round"/>
                  <v:formulas/>
                  <v:path arrowok="t" o:connecttype="custom" o:connectlocs="38536669,0;0,0;0,16754221;38536669,16754221;38536669,0" o:connectangles="0,0,0,0,0" textboxrect="0,0,9586,4124"/>
                  <v:textbox>
                    <w:txbxContent>
                      <w:p w14:paraId="356C8C47" w14:textId="77777777" w:rsidR="00BD2600" w:rsidRPr="00801E7F" w:rsidRDefault="00BD2600" w:rsidP="00BD2600">
                        <w:pPr>
                          <w:tabs>
                            <w:tab w:val="left" w:pos="2410"/>
                          </w:tabs>
                          <w:spacing w:line="240" w:lineRule="auto"/>
                          <w:rPr>
                            <w:rFonts w:ascii="Arial" w:hAnsi="Arial" w:cs="Arial"/>
                            <w:sz w:val="20"/>
                          </w:rPr>
                        </w:pPr>
                        <w:r>
                          <w:rPr>
                            <w:rFonts w:ascii="Arial" w:hAnsi="Arial" w:cs="Arial"/>
                            <w:sz w:val="20"/>
                          </w:rPr>
                          <w:br/>
                        </w:r>
                        <w:r w:rsidRPr="00CA6734">
                          <w:rPr>
                            <w:rFonts w:ascii="Arial" w:eastAsia="Arial" w:hAnsi="Arial" w:cs="Arial"/>
                            <w:color w:val="0E3B70"/>
                            <w:sz w:val="20"/>
                            <w:szCs w:val="20"/>
                          </w:rPr>
                          <w:t xml:space="preserve">Specs θέσεις </w:t>
                        </w:r>
                        <w:r>
                          <w:rPr>
                            <w:rFonts w:ascii="Arial" w:eastAsia="Arial" w:hAnsi="Arial" w:cs="Arial"/>
                            <w:color w:val="0E3B70"/>
                            <w:sz w:val="20"/>
                            <w:szCs w:val="20"/>
                          </w:rPr>
                          <w:t xml:space="preserve">για μη εμπορικές/κερδοσκοπικές συναλλαγές </w:t>
                        </w:r>
                        <w:r>
                          <w:rPr>
                            <w:rFonts w:ascii="Arial" w:hAnsi="Arial" w:cs="Arial"/>
                            <w:sz w:val="20"/>
                          </w:rPr>
                          <w:br/>
                        </w:r>
                        <w:r w:rsidRPr="009906A8">
                          <w:rPr>
                            <w:rFonts w:ascii="Arial" w:hAnsi="Arial" w:cs="Arial"/>
                            <w:noProof/>
                            <w:sz w:val="20"/>
                            <w:lang w:val="en-US"/>
                          </w:rPr>
                          <w:drawing>
                            <wp:inline distT="0" distB="0" distL="0" distR="0" wp14:anchorId="1FA51835" wp14:editId="1B9E6739">
                              <wp:extent cx="5947410" cy="47277"/>
                              <wp:effectExtent l="0" t="0" r="0" b="0"/>
                              <wp:docPr id="1166"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r w:rsidRPr="00A74618">
                          <w:rPr>
                            <w:noProof/>
                            <w:lang w:val="en-US"/>
                          </w:rPr>
                          <w:drawing>
                            <wp:inline distT="0" distB="0" distL="0" distR="0" wp14:anchorId="26EAB180" wp14:editId="14A85365">
                              <wp:extent cx="5686425" cy="26860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86425" cy="2686050"/>
                                      </a:xfrm>
                                      <a:prstGeom prst="rect">
                                        <a:avLst/>
                                      </a:prstGeom>
                                      <a:noFill/>
                                      <a:ln>
                                        <a:noFill/>
                                      </a:ln>
                                    </pic:spPr>
                                  </pic:pic>
                                </a:graphicData>
                              </a:graphic>
                            </wp:inline>
                          </w:drawing>
                        </w:r>
                      </w:p>
                    </w:txbxContent>
                  </v:textbox>
                </v:shape>
                <w10:wrap anchorx="margin"/>
              </v:group>
            </w:pict>
          </mc:Fallback>
        </mc:AlternateContent>
      </w:r>
    </w:p>
    <w:p w14:paraId="0FA08CBB" w14:textId="77777777" w:rsidR="00BD2600" w:rsidRPr="00FC0851" w:rsidRDefault="00BD2600" w:rsidP="00BD2600">
      <w:pPr>
        <w:pStyle w:val="BodyText"/>
        <w:tabs>
          <w:tab w:val="left" w:pos="11057"/>
        </w:tabs>
        <w:kinsoku w:val="0"/>
        <w:overflowPunct w:val="0"/>
        <w:spacing w:before="69"/>
        <w:ind w:left="1780" w:right="146"/>
        <w:rPr>
          <w:lang w:val="el-GR"/>
        </w:rPr>
      </w:pPr>
    </w:p>
    <w:p w14:paraId="1D439842" w14:textId="77777777" w:rsidR="00BD2600" w:rsidRPr="00FC0851" w:rsidRDefault="00BD2600" w:rsidP="00BD2600">
      <w:pPr>
        <w:pStyle w:val="BodyText"/>
        <w:tabs>
          <w:tab w:val="left" w:pos="11057"/>
        </w:tabs>
        <w:kinsoku w:val="0"/>
        <w:overflowPunct w:val="0"/>
        <w:spacing w:before="69"/>
        <w:ind w:left="1780" w:right="146"/>
        <w:rPr>
          <w:lang w:val="el-GR"/>
        </w:rPr>
      </w:pPr>
    </w:p>
    <w:p w14:paraId="4534E9E7" w14:textId="77777777" w:rsidR="00BD2600" w:rsidRPr="00FC0851" w:rsidRDefault="00BD2600" w:rsidP="00BD2600">
      <w:pPr>
        <w:pStyle w:val="BodyText"/>
        <w:tabs>
          <w:tab w:val="left" w:pos="11057"/>
        </w:tabs>
        <w:kinsoku w:val="0"/>
        <w:overflowPunct w:val="0"/>
        <w:spacing w:before="69"/>
        <w:ind w:right="146"/>
        <w:rPr>
          <w:lang w:val="el-GR"/>
        </w:rPr>
      </w:pPr>
    </w:p>
    <w:p w14:paraId="19FE192A" w14:textId="77777777" w:rsidR="00BD2600" w:rsidRDefault="00BD2600" w:rsidP="00BD2600">
      <w:pPr>
        <w:pStyle w:val="BodyText"/>
        <w:tabs>
          <w:tab w:val="left" w:pos="11057"/>
        </w:tabs>
        <w:kinsoku w:val="0"/>
        <w:overflowPunct w:val="0"/>
        <w:ind w:left="1780" w:right="146"/>
        <w:jc w:val="both"/>
        <w:rPr>
          <w:b/>
          <w:sz w:val="20"/>
          <w:szCs w:val="20"/>
          <w:lang w:val="el-GR"/>
        </w:rPr>
      </w:pPr>
    </w:p>
    <w:p w14:paraId="4418165B" w14:textId="77777777" w:rsidR="00BD2600" w:rsidRDefault="00BD2600" w:rsidP="00BD2600">
      <w:pPr>
        <w:pStyle w:val="BodyText"/>
        <w:tabs>
          <w:tab w:val="left" w:pos="11057"/>
        </w:tabs>
        <w:kinsoku w:val="0"/>
        <w:overflowPunct w:val="0"/>
        <w:ind w:left="1780" w:right="146"/>
        <w:jc w:val="both"/>
        <w:rPr>
          <w:b/>
          <w:sz w:val="20"/>
          <w:szCs w:val="20"/>
          <w:lang w:val="el-GR"/>
        </w:rPr>
      </w:pPr>
    </w:p>
    <w:p w14:paraId="6B1E8071" w14:textId="77777777" w:rsidR="00BD2600" w:rsidRDefault="00BD2600" w:rsidP="00BD2600">
      <w:pPr>
        <w:pStyle w:val="BodyText"/>
        <w:tabs>
          <w:tab w:val="left" w:pos="11057"/>
        </w:tabs>
        <w:kinsoku w:val="0"/>
        <w:overflowPunct w:val="0"/>
        <w:ind w:left="1780" w:right="146"/>
        <w:jc w:val="both"/>
        <w:rPr>
          <w:b/>
          <w:sz w:val="20"/>
          <w:szCs w:val="20"/>
          <w:lang w:val="el-GR"/>
        </w:rPr>
      </w:pPr>
    </w:p>
    <w:p w14:paraId="0C3251A9" w14:textId="77777777" w:rsidR="00BD2600" w:rsidRDefault="00BD2600" w:rsidP="00BD2600">
      <w:pPr>
        <w:pStyle w:val="BodyText"/>
        <w:tabs>
          <w:tab w:val="left" w:pos="11057"/>
        </w:tabs>
        <w:kinsoku w:val="0"/>
        <w:overflowPunct w:val="0"/>
        <w:ind w:left="1780" w:right="146"/>
        <w:jc w:val="both"/>
        <w:rPr>
          <w:b/>
          <w:sz w:val="20"/>
          <w:szCs w:val="20"/>
          <w:lang w:val="el-GR"/>
        </w:rPr>
      </w:pPr>
    </w:p>
    <w:p w14:paraId="0173755F" w14:textId="77777777" w:rsidR="00BD2600" w:rsidRDefault="00BD2600" w:rsidP="00BD2600">
      <w:pPr>
        <w:pStyle w:val="BodyText"/>
        <w:tabs>
          <w:tab w:val="left" w:pos="11057"/>
        </w:tabs>
        <w:kinsoku w:val="0"/>
        <w:overflowPunct w:val="0"/>
        <w:ind w:left="1780" w:right="146"/>
        <w:jc w:val="both"/>
        <w:rPr>
          <w:b/>
          <w:sz w:val="20"/>
          <w:szCs w:val="20"/>
          <w:lang w:val="el-GR"/>
        </w:rPr>
      </w:pPr>
    </w:p>
    <w:p w14:paraId="456A8119" w14:textId="77777777" w:rsidR="00BD2600" w:rsidRDefault="00BD2600" w:rsidP="00BD2600">
      <w:pPr>
        <w:pStyle w:val="BodyText"/>
        <w:tabs>
          <w:tab w:val="left" w:pos="11057"/>
        </w:tabs>
        <w:kinsoku w:val="0"/>
        <w:overflowPunct w:val="0"/>
        <w:ind w:left="1780" w:right="146"/>
        <w:jc w:val="both"/>
        <w:rPr>
          <w:b/>
          <w:sz w:val="20"/>
          <w:szCs w:val="20"/>
          <w:lang w:val="el-GR"/>
        </w:rPr>
      </w:pPr>
    </w:p>
    <w:p w14:paraId="21E76FC8" w14:textId="77777777" w:rsidR="00BD2600" w:rsidRDefault="00BD2600" w:rsidP="00BD2600">
      <w:pPr>
        <w:pStyle w:val="BodyText"/>
        <w:tabs>
          <w:tab w:val="left" w:pos="11057"/>
        </w:tabs>
        <w:kinsoku w:val="0"/>
        <w:overflowPunct w:val="0"/>
        <w:ind w:left="1780" w:right="146"/>
        <w:jc w:val="both"/>
        <w:rPr>
          <w:b/>
          <w:sz w:val="20"/>
          <w:szCs w:val="20"/>
          <w:lang w:val="el-GR"/>
        </w:rPr>
      </w:pPr>
    </w:p>
    <w:p w14:paraId="46B8067A" w14:textId="77777777" w:rsidR="00BD2600" w:rsidRDefault="00BD2600" w:rsidP="00BD2600">
      <w:pPr>
        <w:pStyle w:val="BodyText"/>
        <w:tabs>
          <w:tab w:val="left" w:pos="11057"/>
        </w:tabs>
        <w:kinsoku w:val="0"/>
        <w:overflowPunct w:val="0"/>
        <w:ind w:left="1780" w:right="146"/>
        <w:jc w:val="both"/>
        <w:rPr>
          <w:b/>
          <w:sz w:val="20"/>
          <w:szCs w:val="20"/>
          <w:lang w:val="el-GR"/>
        </w:rPr>
      </w:pPr>
    </w:p>
    <w:p w14:paraId="1CDD405A" w14:textId="77777777" w:rsidR="00BD2600" w:rsidRDefault="00BD2600" w:rsidP="00BD2600">
      <w:pPr>
        <w:pStyle w:val="BodyText"/>
        <w:tabs>
          <w:tab w:val="left" w:pos="11057"/>
        </w:tabs>
        <w:kinsoku w:val="0"/>
        <w:overflowPunct w:val="0"/>
        <w:ind w:left="1780" w:right="146"/>
        <w:jc w:val="both"/>
        <w:rPr>
          <w:b/>
          <w:sz w:val="20"/>
          <w:szCs w:val="20"/>
          <w:lang w:val="el-GR"/>
        </w:rPr>
      </w:pPr>
    </w:p>
    <w:p w14:paraId="6EFA81DA" w14:textId="77777777" w:rsidR="00BD2600" w:rsidRDefault="00BD2600" w:rsidP="00BD2600">
      <w:pPr>
        <w:pStyle w:val="BodyText"/>
        <w:tabs>
          <w:tab w:val="left" w:pos="11057"/>
        </w:tabs>
        <w:kinsoku w:val="0"/>
        <w:overflowPunct w:val="0"/>
        <w:ind w:left="1780" w:right="146"/>
        <w:jc w:val="both"/>
        <w:rPr>
          <w:b/>
          <w:sz w:val="20"/>
          <w:szCs w:val="20"/>
          <w:lang w:val="el-GR"/>
        </w:rPr>
      </w:pPr>
    </w:p>
    <w:p w14:paraId="1B547B23" w14:textId="77777777" w:rsidR="00BD2600" w:rsidRDefault="00BD2600" w:rsidP="00BD2600">
      <w:pPr>
        <w:pStyle w:val="BodyText"/>
        <w:tabs>
          <w:tab w:val="left" w:pos="11057"/>
        </w:tabs>
        <w:kinsoku w:val="0"/>
        <w:overflowPunct w:val="0"/>
        <w:ind w:left="1780" w:right="146"/>
        <w:jc w:val="both"/>
        <w:rPr>
          <w:b/>
          <w:sz w:val="20"/>
          <w:szCs w:val="20"/>
          <w:lang w:val="el-GR"/>
        </w:rPr>
      </w:pPr>
    </w:p>
    <w:p w14:paraId="1304B9C5" w14:textId="77777777" w:rsidR="00BD2600" w:rsidRDefault="00BD2600" w:rsidP="00BD2600">
      <w:pPr>
        <w:pStyle w:val="BodyText"/>
        <w:tabs>
          <w:tab w:val="left" w:pos="11057"/>
        </w:tabs>
        <w:kinsoku w:val="0"/>
        <w:overflowPunct w:val="0"/>
        <w:ind w:left="1780" w:right="146"/>
        <w:jc w:val="both"/>
        <w:rPr>
          <w:b/>
          <w:sz w:val="20"/>
          <w:szCs w:val="20"/>
          <w:lang w:val="el-GR"/>
        </w:rPr>
      </w:pPr>
    </w:p>
    <w:p w14:paraId="37577C0E" w14:textId="77777777" w:rsidR="00BD2600" w:rsidRDefault="00BD2600" w:rsidP="00BD2600">
      <w:pPr>
        <w:pStyle w:val="BodyText"/>
        <w:tabs>
          <w:tab w:val="left" w:pos="11057"/>
        </w:tabs>
        <w:kinsoku w:val="0"/>
        <w:overflowPunct w:val="0"/>
        <w:ind w:left="1780" w:right="146"/>
        <w:jc w:val="both"/>
        <w:rPr>
          <w:sz w:val="20"/>
          <w:szCs w:val="20"/>
          <w:lang w:val="el-GR"/>
        </w:rPr>
      </w:pPr>
    </w:p>
    <w:p w14:paraId="323EF57C" w14:textId="77777777" w:rsidR="00BD2600" w:rsidRDefault="00BD2600" w:rsidP="00BD2600">
      <w:pPr>
        <w:pStyle w:val="BodyText"/>
        <w:tabs>
          <w:tab w:val="left" w:pos="11057"/>
        </w:tabs>
        <w:kinsoku w:val="0"/>
        <w:overflowPunct w:val="0"/>
        <w:ind w:left="1780" w:right="146"/>
        <w:jc w:val="both"/>
        <w:rPr>
          <w:sz w:val="20"/>
          <w:szCs w:val="20"/>
          <w:lang w:val="el-GR"/>
        </w:rPr>
      </w:pPr>
    </w:p>
    <w:p w14:paraId="345C6C11" w14:textId="77777777" w:rsidR="00BD2600" w:rsidRDefault="00BD2600" w:rsidP="00BD2600">
      <w:pPr>
        <w:pStyle w:val="BodyText"/>
        <w:tabs>
          <w:tab w:val="left" w:pos="11057"/>
        </w:tabs>
        <w:kinsoku w:val="0"/>
        <w:overflowPunct w:val="0"/>
        <w:ind w:left="1780" w:right="146"/>
        <w:jc w:val="both"/>
        <w:rPr>
          <w:sz w:val="20"/>
          <w:szCs w:val="20"/>
          <w:lang w:val="el-GR"/>
        </w:rPr>
      </w:pPr>
    </w:p>
    <w:p w14:paraId="58AA8FBB" w14:textId="77777777" w:rsidR="00BD2600" w:rsidRDefault="00BD2600" w:rsidP="00BD2600">
      <w:pPr>
        <w:pStyle w:val="BodyText"/>
        <w:kinsoku w:val="0"/>
        <w:overflowPunct w:val="0"/>
        <w:ind w:left="1758" w:right="227"/>
        <w:jc w:val="both"/>
        <w:rPr>
          <w:b/>
          <w:sz w:val="20"/>
          <w:szCs w:val="20"/>
          <w:lang w:val="el-GR"/>
        </w:rPr>
      </w:pPr>
    </w:p>
    <w:p w14:paraId="2258E4AF" w14:textId="77777777" w:rsidR="00BD2600" w:rsidRDefault="00BD2600" w:rsidP="00BD2600">
      <w:pPr>
        <w:pStyle w:val="BodyText"/>
        <w:kinsoku w:val="0"/>
        <w:overflowPunct w:val="0"/>
        <w:ind w:left="1758" w:right="227"/>
        <w:jc w:val="both"/>
        <w:rPr>
          <w:b/>
          <w:sz w:val="20"/>
          <w:szCs w:val="20"/>
          <w:lang w:val="el-GR"/>
        </w:rPr>
      </w:pPr>
    </w:p>
    <w:p w14:paraId="4749C8B1" w14:textId="77777777" w:rsidR="00BF3309" w:rsidRDefault="00BF3309" w:rsidP="00BD2600">
      <w:pPr>
        <w:pStyle w:val="BodyText"/>
        <w:kinsoku w:val="0"/>
        <w:overflowPunct w:val="0"/>
        <w:ind w:left="1758" w:right="227"/>
        <w:jc w:val="both"/>
        <w:rPr>
          <w:b/>
          <w:sz w:val="20"/>
          <w:szCs w:val="20"/>
          <w:lang w:val="el-GR"/>
        </w:rPr>
      </w:pPr>
    </w:p>
    <w:p w14:paraId="7C04E9ED" w14:textId="77777777" w:rsidR="00BD2600" w:rsidRPr="000B579A" w:rsidRDefault="00BD2600" w:rsidP="00BD2600">
      <w:pPr>
        <w:pStyle w:val="BodyText"/>
        <w:kinsoku w:val="0"/>
        <w:overflowPunct w:val="0"/>
        <w:ind w:left="1758" w:right="227"/>
        <w:jc w:val="both"/>
        <w:rPr>
          <w:sz w:val="20"/>
          <w:szCs w:val="20"/>
          <w:lang w:val="el-GR"/>
        </w:rPr>
      </w:pPr>
    </w:p>
    <w:p w14:paraId="51472C42" w14:textId="0B165BF7" w:rsidR="00BD2600" w:rsidRPr="000B579A" w:rsidRDefault="00BD2600" w:rsidP="00BD2600">
      <w:pPr>
        <w:pStyle w:val="BodyText"/>
        <w:tabs>
          <w:tab w:val="left" w:pos="11057"/>
        </w:tabs>
        <w:kinsoku w:val="0"/>
        <w:overflowPunct w:val="0"/>
        <w:ind w:left="1758" w:right="227"/>
        <w:jc w:val="both"/>
        <w:rPr>
          <w:sz w:val="20"/>
          <w:szCs w:val="20"/>
          <w:lang w:val="el-GR"/>
        </w:rPr>
      </w:pPr>
      <w:r w:rsidRPr="000B579A">
        <w:rPr>
          <w:b/>
          <w:sz w:val="20"/>
          <w:szCs w:val="20"/>
          <w:lang w:val="el-GR"/>
        </w:rPr>
        <w:t>Ελβετικό Φράγκο (CHF) ►</w:t>
      </w:r>
      <w:r w:rsidRPr="000B579A">
        <w:rPr>
          <w:sz w:val="20"/>
          <w:szCs w:val="20"/>
          <w:lang w:val="el-GR"/>
        </w:rPr>
        <w:t xml:space="preserve"> Το ευρώ σημειώνει κέρδη έναντι του φράγκου, κινούμενο στην περιοχή των 1,0579 φράγκων (27.04.2020), το υψηλότερο επίπεδο που έχει καταγραφεί από την 9</w:t>
      </w:r>
      <w:r w:rsidR="00C741C1" w:rsidRPr="00C741C1">
        <w:rPr>
          <w:sz w:val="20"/>
          <w:szCs w:val="20"/>
          <w:lang w:val="el-GR"/>
        </w:rPr>
        <w:t xml:space="preserve"> </w:t>
      </w:r>
      <w:r w:rsidRPr="000B579A">
        <w:rPr>
          <w:sz w:val="20"/>
          <w:szCs w:val="20"/>
          <w:lang w:val="el-GR"/>
        </w:rPr>
        <w:t xml:space="preserve">Απριλίου. Το ευρώ σημειώνει, από την αρχή του έτους, απώλειες έναντι του φράγκου, της τάξης του 2,6%.  </w:t>
      </w:r>
    </w:p>
    <w:p w14:paraId="3279BC5D" w14:textId="77777777" w:rsidR="00BD2600" w:rsidRPr="000B579A" w:rsidRDefault="00BD2600" w:rsidP="00BD2600">
      <w:pPr>
        <w:pStyle w:val="BodyText"/>
        <w:tabs>
          <w:tab w:val="left" w:pos="11057"/>
        </w:tabs>
        <w:kinsoku w:val="0"/>
        <w:overflowPunct w:val="0"/>
        <w:ind w:left="1758" w:right="227"/>
        <w:jc w:val="both"/>
        <w:rPr>
          <w:sz w:val="20"/>
          <w:szCs w:val="20"/>
          <w:lang w:val="el-GR"/>
        </w:rPr>
      </w:pPr>
    </w:p>
    <w:p w14:paraId="033C1434" w14:textId="77777777" w:rsidR="00BD2600" w:rsidRPr="000B579A" w:rsidRDefault="00BD2600" w:rsidP="00BD2600">
      <w:pPr>
        <w:pStyle w:val="BodyText"/>
        <w:kinsoku w:val="0"/>
        <w:overflowPunct w:val="0"/>
        <w:ind w:left="1758" w:right="227"/>
        <w:jc w:val="both"/>
        <w:rPr>
          <w:sz w:val="20"/>
          <w:szCs w:val="20"/>
          <w:lang w:val="el-GR"/>
        </w:rPr>
      </w:pPr>
      <w:r w:rsidRPr="000B579A">
        <w:rPr>
          <w:sz w:val="20"/>
          <w:szCs w:val="20"/>
          <w:lang w:val="el-GR"/>
        </w:rPr>
        <w:t>Η ενίσχυση του ευρώ αποδίδεται στην εξασθένιση του ελβετικού φράγκου έναντι των κυριότερων νομισμάτων, καθώς βελτιώνεται το κλίμα στις χρηματαγορές και οι συμμετέχοντες στην αγορά αναμένουν με ενδιαφέρον τη συνεδρίαση της Ευρωπαϊκής Κεντρικής Τράπεζας (ΕΚΤ) την 30 Απριλίου. Βάσει των δημοσιευθέντων νομισματικών στοιχείων της Κεντρικής Τράπεζας της Ελβετίας (SNB)</w:t>
      </w:r>
      <w:r w:rsidRPr="00453AE4">
        <w:rPr>
          <w:sz w:val="20"/>
          <w:szCs w:val="20"/>
          <w:lang w:val="el-GR"/>
        </w:rPr>
        <w:t>,</w:t>
      </w:r>
      <w:r w:rsidRPr="000B579A">
        <w:rPr>
          <w:sz w:val="20"/>
          <w:szCs w:val="20"/>
          <w:lang w:val="el-GR"/>
        </w:rPr>
        <w:t xml:space="preserve"> την προηγούμενη εβδομάδα, πιθανολογείται ότι υπήρξε παρέμβασή της στην αγορά συναλλάγματος για αποτροπή ενίσχυσης του φράγκου, καθώς το ποσό των μετρητών που οι εμπορικές τράπεζες της Ελβετίας είχαν καταθέσει στην </w:t>
      </w:r>
      <w:bookmarkStart w:id="3" w:name="_Hlk35329640"/>
      <w:r w:rsidRPr="000B579A">
        <w:rPr>
          <w:sz w:val="20"/>
          <w:szCs w:val="20"/>
          <w:lang w:val="el-GR"/>
        </w:rPr>
        <w:t>SNB</w:t>
      </w:r>
      <w:bookmarkEnd w:id="3"/>
      <w:r w:rsidRPr="000B579A">
        <w:rPr>
          <w:sz w:val="20"/>
          <w:szCs w:val="20"/>
          <w:lang w:val="el-GR"/>
        </w:rPr>
        <w:t xml:space="preserve"> ανήλθε στα 650,7 δισ. φράγκα, για την εβδομάδα που έληξε την 24 Απριλίου, από 637,2 δισ. φράγκα, για την εβδομάδα μέχρι και την 17 Μαρτίου. Σημειώνεται ότι πρόκειται για τη μεγαλύτερη εβδομαδιαία αύξηση που έχει καταγραφεί από τον Ιανουάριο 2015, όταν η SNB εγκατέλειψε το όριο του 1,20 EUR /CHF. Η αύξηση των καταθέσεων που καταγράφεται τις τελευταίες εννέα εβδομάδες υποδηλώνει ότι η SNB προτιμά παρεμβάσεις στην αγορά συναλλάγματος (αγορές δολαρίων και ευρώ), παρά να μειώσει τα επιτόκιά της από το τρέχον επίπεδο του -0,75% (το χαμηλότερο παγκόσμια). Οι συμμετέχοντες στην αγορά προβλέπουν ότι η  SNB θα υπερασπιστεί την περιοχή του 1,05 EUR/CHF, ενώ όσον αφορά τη νομισματική πολιτική</w:t>
      </w:r>
      <w:r w:rsidRPr="00F22E25">
        <w:rPr>
          <w:sz w:val="20"/>
          <w:szCs w:val="20"/>
          <w:lang w:val="el-GR"/>
        </w:rPr>
        <w:t>,</w:t>
      </w:r>
      <w:r w:rsidRPr="000B579A">
        <w:rPr>
          <w:sz w:val="20"/>
          <w:szCs w:val="20"/>
          <w:lang w:val="el-GR"/>
        </w:rPr>
        <w:t xml:space="preserve"> δεν αναμένουν περαιτέρω μειώσεις επιτοκίων. </w:t>
      </w:r>
    </w:p>
    <w:p w14:paraId="32DFCF41" w14:textId="77777777" w:rsidR="00BD2600" w:rsidRPr="000B579A" w:rsidRDefault="00BD2600" w:rsidP="00BD2600">
      <w:pPr>
        <w:pStyle w:val="BodyText"/>
        <w:kinsoku w:val="0"/>
        <w:overflowPunct w:val="0"/>
        <w:ind w:left="1758" w:right="227"/>
        <w:jc w:val="both"/>
        <w:rPr>
          <w:sz w:val="20"/>
          <w:szCs w:val="20"/>
          <w:lang w:val="el-GR"/>
        </w:rPr>
      </w:pPr>
    </w:p>
    <w:p w14:paraId="4F1ECB94" w14:textId="41BE63BB" w:rsidR="00BD2600" w:rsidRPr="000B579A" w:rsidRDefault="00BD2600" w:rsidP="00BD2600">
      <w:pPr>
        <w:pStyle w:val="BodyText"/>
        <w:kinsoku w:val="0"/>
        <w:overflowPunct w:val="0"/>
        <w:ind w:left="1758" w:right="227"/>
        <w:jc w:val="both"/>
        <w:rPr>
          <w:sz w:val="20"/>
          <w:szCs w:val="20"/>
          <w:lang w:val="el-GR"/>
        </w:rPr>
      </w:pPr>
      <w:r w:rsidRPr="000B579A">
        <w:rPr>
          <w:b/>
          <w:sz w:val="20"/>
          <w:szCs w:val="20"/>
          <w:lang w:val="el-GR"/>
        </w:rPr>
        <w:t>Στερλίνα (GBP) ►</w:t>
      </w:r>
      <w:r w:rsidRPr="000B579A">
        <w:rPr>
          <w:sz w:val="20"/>
          <w:szCs w:val="20"/>
          <w:lang w:val="el-GR"/>
        </w:rPr>
        <w:t xml:space="preserve"> Η στερλίνα, την 27 Απριλίου, εμφάνιζε θετική εικόνα</w:t>
      </w:r>
      <w:r w:rsidR="00A72EBB" w:rsidRPr="00A72EBB">
        <w:rPr>
          <w:sz w:val="20"/>
          <w:szCs w:val="20"/>
          <w:lang w:val="el-GR"/>
        </w:rPr>
        <w:t xml:space="preserve"> (ημερήσια μεταβολή)</w:t>
      </w:r>
      <w:r w:rsidRPr="000B579A">
        <w:rPr>
          <w:sz w:val="20"/>
          <w:szCs w:val="20"/>
          <w:lang w:val="el-GR"/>
        </w:rPr>
        <w:t xml:space="preserve">, καταγράφοντας κέρδη τόσο έναντι του δολαρίου ΗΠΑ (1,2412 </w:t>
      </w:r>
      <w:bookmarkStart w:id="4" w:name="_Hlk35791882"/>
      <w:r w:rsidRPr="000B579A">
        <w:rPr>
          <w:sz w:val="20"/>
          <w:szCs w:val="20"/>
        </w:rPr>
        <w:t>U</w:t>
      </w:r>
      <w:r w:rsidRPr="000B579A">
        <w:rPr>
          <w:sz w:val="20"/>
          <w:szCs w:val="20"/>
          <w:lang w:val="el-GR"/>
        </w:rPr>
        <w:t>SD/GBP</w:t>
      </w:r>
      <w:bookmarkEnd w:id="4"/>
      <w:r w:rsidRPr="000B579A">
        <w:rPr>
          <w:sz w:val="20"/>
          <w:szCs w:val="20"/>
          <w:lang w:val="el-GR"/>
        </w:rPr>
        <w:t>), όσο και έναντι του ευρώ (0,87218 GBP/EUR). Σημειώνεται ότι, από την αρχή του έτους, η στερλίνα καταγράφει απώλειες 3,1% έναντι του ευρώ και 6,4% έναντι του δολαρίου.</w:t>
      </w:r>
    </w:p>
    <w:p w14:paraId="6B74CAE0" w14:textId="77777777" w:rsidR="00BD2600" w:rsidRPr="000B579A" w:rsidRDefault="00BD2600" w:rsidP="00BD2600">
      <w:pPr>
        <w:pStyle w:val="BodyText"/>
        <w:kinsoku w:val="0"/>
        <w:overflowPunct w:val="0"/>
        <w:ind w:left="1758" w:right="227"/>
        <w:jc w:val="both"/>
        <w:rPr>
          <w:sz w:val="20"/>
          <w:szCs w:val="20"/>
          <w:lang w:val="el-GR"/>
        </w:rPr>
      </w:pPr>
    </w:p>
    <w:p w14:paraId="7A97D29B" w14:textId="77777777" w:rsidR="00BD2600" w:rsidRPr="000B579A" w:rsidRDefault="00BD2600" w:rsidP="00BD2600">
      <w:pPr>
        <w:pStyle w:val="BodyText"/>
        <w:tabs>
          <w:tab w:val="left" w:pos="11057"/>
        </w:tabs>
        <w:kinsoku w:val="0"/>
        <w:overflowPunct w:val="0"/>
        <w:ind w:left="1758" w:right="227"/>
        <w:jc w:val="both"/>
        <w:rPr>
          <w:sz w:val="20"/>
          <w:szCs w:val="20"/>
          <w:lang w:val="el-GR"/>
        </w:rPr>
      </w:pPr>
      <w:r w:rsidRPr="000B579A">
        <w:rPr>
          <w:sz w:val="20"/>
          <w:szCs w:val="20"/>
          <w:lang w:val="el-GR"/>
        </w:rPr>
        <w:t>Η στερλίνα εμφανίζεται να έχει εισέλθει σε φάση σταθεροποίησης, καθώς ο πρωθυπουργός του Ηνωμένου Βασιλείου επέστρεψε στα καθήκοντά του. Η απουσία του τις τελευταίες τρεις εβδομάδες είχε δημιουργήσει ένα κενό ηγεσίας και είχε προκαλέσει αβεβαιότητα σχετικά με τον τρόπο χειρισμού της κρίσης</w:t>
      </w:r>
      <w:r w:rsidRPr="00F22E25">
        <w:rPr>
          <w:sz w:val="20"/>
          <w:szCs w:val="20"/>
          <w:lang w:val="el-GR"/>
        </w:rPr>
        <w:t>,</w:t>
      </w:r>
      <w:r w:rsidRPr="000B579A">
        <w:rPr>
          <w:sz w:val="20"/>
          <w:szCs w:val="20"/>
          <w:lang w:val="el-GR"/>
        </w:rPr>
        <w:t xml:space="preserve"> που έχει προκληθεί από την εξάπλωση του</w:t>
      </w:r>
      <w:r w:rsidRPr="000B579A">
        <w:rPr>
          <w:lang w:val="el-GR"/>
        </w:rPr>
        <w:t xml:space="preserve"> </w:t>
      </w:r>
      <w:r w:rsidRPr="000B579A">
        <w:rPr>
          <w:sz w:val="20"/>
          <w:szCs w:val="20"/>
          <w:lang w:val="el-GR"/>
        </w:rPr>
        <w:t>Covid-19</w:t>
      </w:r>
      <w:r w:rsidRPr="00F22E25">
        <w:rPr>
          <w:sz w:val="20"/>
          <w:szCs w:val="20"/>
          <w:lang w:val="el-GR"/>
        </w:rPr>
        <w:t>,</w:t>
      </w:r>
      <w:r w:rsidRPr="000B579A">
        <w:rPr>
          <w:sz w:val="20"/>
          <w:szCs w:val="20"/>
          <w:lang w:val="el-GR"/>
        </w:rPr>
        <w:t xml:space="preserve"> από τον υπουργό εξωτερικών, ο οποίος εκτελούσε χρέη αντικαταστάτη και αδυνατούσε να παρουσιάσει ένα πρόγραμμα αποκλιμάκωσης της πανδημικής κρίσης. Τα μέτρα «κοινωνικής αποστασιοποίησης» αναμένονται να λήξουν την 7 Μαΐου, ωστόσο υπάρχουν πιέσεις προκειμένου η επιστροφή στην κανονικότητα να συμβεί νωρίτερα, καθώς ο αριθμός των νέων κρουσμάτων ημερησίως έχει σταθεροποιηθεί κάτω από τις 5 χιλιάδες, ενώ ο αριθμός των θανάτων έχει εισέλθει σε καθοδική πορεία.</w:t>
      </w:r>
    </w:p>
    <w:p w14:paraId="2D777F6B" w14:textId="77777777" w:rsidR="00BD2600" w:rsidRPr="000B579A" w:rsidRDefault="00BD2600" w:rsidP="00BD2600">
      <w:pPr>
        <w:pStyle w:val="BodyText"/>
        <w:tabs>
          <w:tab w:val="left" w:pos="11057"/>
        </w:tabs>
        <w:kinsoku w:val="0"/>
        <w:overflowPunct w:val="0"/>
        <w:ind w:left="1758" w:right="227"/>
        <w:jc w:val="both"/>
        <w:rPr>
          <w:sz w:val="20"/>
          <w:szCs w:val="20"/>
          <w:lang w:val="el-GR"/>
        </w:rPr>
      </w:pPr>
      <w:r w:rsidRPr="000B579A">
        <w:rPr>
          <w:sz w:val="20"/>
          <w:szCs w:val="20"/>
          <w:lang w:val="el-GR"/>
        </w:rPr>
        <w:t xml:space="preserve">  </w:t>
      </w:r>
    </w:p>
    <w:p w14:paraId="5C5FF021" w14:textId="77777777" w:rsidR="00BD2600" w:rsidRDefault="00BD2600" w:rsidP="00BD2600">
      <w:pPr>
        <w:pStyle w:val="BodyText"/>
        <w:kinsoku w:val="0"/>
        <w:overflowPunct w:val="0"/>
        <w:ind w:left="1758" w:right="227"/>
        <w:jc w:val="both"/>
        <w:rPr>
          <w:sz w:val="20"/>
          <w:szCs w:val="20"/>
          <w:lang w:val="el-GR"/>
        </w:rPr>
      </w:pPr>
      <w:r w:rsidRPr="000B579A">
        <w:rPr>
          <w:sz w:val="20"/>
          <w:szCs w:val="20"/>
          <w:lang w:val="el-GR"/>
        </w:rPr>
        <w:t>Σωρευτικά, η στερλίνα, από την ημέρα διεξαγωγής του δημοψηφίσματος την 23 Ιουνίου 2016, έχει διολισθήσει κατά 16,2% έναντι του δολαρίου και κατά 13,8% έναντι του ευρώ. Σε επίπεδο ανάληψης επενδυτικού κινδύνου, το ασφάλιστρο κινδύνου (CDS-Credit Default Swaps), πενταετούς διάρκειας, την 27 Απριλίου, διαμορφωνόταν σε 39,1 μ.β., από 41,4 μ.β., την 21 Απριλίου.</w:t>
      </w:r>
    </w:p>
    <w:p w14:paraId="678C0E08" w14:textId="47F848AA" w:rsidR="00BD2600" w:rsidRDefault="00BD2600" w:rsidP="00BD2600">
      <w:pPr>
        <w:pStyle w:val="BodyText"/>
        <w:tabs>
          <w:tab w:val="left" w:pos="10767"/>
          <w:tab w:val="left" w:pos="11057"/>
        </w:tabs>
        <w:kinsoku w:val="0"/>
        <w:overflowPunct w:val="0"/>
        <w:ind w:left="1758" w:right="227"/>
        <w:jc w:val="both"/>
        <w:rPr>
          <w:sz w:val="20"/>
          <w:szCs w:val="20"/>
          <w:lang w:val="el-GR"/>
        </w:rPr>
      </w:pPr>
    </w:p>
    <w:p w14:paraId="1B088557" w14:textId="77777777" w:rsidR="00EF6E53" w:rsidRPr="008E723D" w:rsidRDefault="00EF6E53" w:rsidP="00BD2600">
      <w:pPr>
        <w:pStyle w:val="BodyText"/>
        <w:tabs>
          <w:tab w:val="left" w:pos="10767"/>
          <w:tab w:val="left" w:pos="11057"/>
        </w:tabs>
        <w:kinsoku w:val="0"/>
        <w:overflowPunct w:val="0"/>
        <w:ind w:left="1758" w:right="227"/>
        <w:jc w:val="both"/>
        <w:rPr>
          <w:sz w:val="20"/>
          <w:szCs w:val="20"/>
          <w:lang w:val="el-GR"/>
        </w:rPr>
      </w:pPr>
    </w:p>
    <w:p w14:paraId="03034644" w14:textId="77777777" w:rsidR="00BD2600" w:rsidRPr="008E723D" w:rsidRDefault="00BD2600" w:rsidP="00BD2600">
      <w:pPr>
        <w:pStyle w:val="Heading1"/>
        <w:pBdr>
          <w:top w:val="single" w:sz="8" w:space="0" w:color="00B0F0"/>
          <w:bottom w:val="single" w:sz="8" w:space="1" w:color="00B0F0"/>
        </w:pBdr>
        <w:tabs>
          <w:tab w:val="left" w:pos="11057"/>
        </w:tabs>
        <w:kinsoku w:val="0"/>
        <w:overflowPunct w:val="0"/>
        <w:spacing w:before="0"/>
        <w:ind w:left="1758" w:right="227"/>
        <w:jc w:val="both"/>
        <w:rPr>
          <w:color w:val="63A1AA"/>
        </w:rPr>
      </w:pPr>
      <w:r w:rsidRPr="008E723D">
        <w:rPr>
          <w:color w:val="63A1AA"/>
        </w:rPr>
        <w:t>Αγορές ομολόγων – Χαρτοφυλάκιο κρατικών ομολόγων Ευρωπαϊκής Κεντρικής Τράπεζας (ΕΚΤ)</w:t>
      </w:r>
    </w:p>
    <w:p w14:paraId="2FAB4DC2" w14:textId="77777777" w:rsidR="00BD2600" w:rsidRDefault="00BD2600" w:rsidP="00BD2600">
      <w:pPr>
        <w:pStyle w:val="BodyText"/>
        <w:tabs>
          <w:tab w:val="left" w:pos="1780"/>
        </w:tabs>
        <w:kinsoku w:val="0"/>
        <w:overflowPunct w:val="0"/>
        <w:ind w:left="1758" w:right="227"/>
        <w:jc w:val="both"/>
        <w:rPr>
          <w:sz w:val="20"/>
          <w:szCs w:val="20"/>
          <w:lang w:val="el-GR"/>
        </w:rPr>
      </w:pPr>
    </w:p>
    <w:p w14:paraId="59D2E804" w14:textId="74C3058B" w:rsidR="00BD2600" w:rsidRDefault="00BD2600" w:rsidP="00BD2600">
      <w:pPr>
        <w:pStyle w:val="BodyText"/>
        <w:tabs>
          <w:tab w:val="left" w:pos="1780"/>
        </w:tabs>
        <w:kinsoku w:val="0"/>
        <w:overflowPunct w:val="0"/>
        <w:ind w:left="1758" w:right="227"/>
        <w:jc w:val="both"/>
        <w:rPr>
          <w:sz w:val="20"/>
          <w:szCs w:val="20"/>
          <w:lang w:val="el-GR"/>
        </w:rPr>
      </w:pPr>
      <w:r w:rsidRPr="000B579A">
        <w:rPr>
          <w:sz w:val="20"/>
          <w:szCs w:val="20"/>
          <w:lang w:val="el-GR"/>
        </w:rPr>
        <w:t xml:space="preserve">Η αξία του χαρτοφυλακίου κρατικών ομολόγων της ΕΚΤ (Γράφημα </w:t>
      </w:r>
      <w:r w:rsidR="003F6465">
        <w:rPr>
          <w:sz w:val="20"/>
          <w:szCs w:val="20"/>
          <w:lang w:val="el-GR"/>
        </w:rPr>
        <w:t>5</w:t>
      </w:r>
      <w:r w:rsidRPr="000B579A">
        <w:rPr>
          <w:sz w:val="20"/>
          <w:szCs w:val="20"/>
          <w:lang w:val="el-GR"/>
        </w:rPr>
        <w:t>), που έχει προέλθει από την εφαρμογή του προγράμματος ποσοτικής χαλάρωσης (QE), για την εβδομάδα μέχρι την 24 Απριλίου, διαμορφώθηκε στα Ευρώ 2,190 τρισ. Η ΕΚΤ προέβη σε πωλήσεις καλυμμένων ομολόγων, αξίας Ευρώ 10 εκατ., σε πωλήσεις Asset-Β</w:t>
      </w:r>
      <w:r w:rsidRPr="000B579A">
        <w:rPr>
          <w:sz w:val="20"/>
          <w:szCs w:val="20"/>
        </w:rPr>
        <w:t>acked</w:t>
      </w:r>
      <w:r w:rsidRPr="000B579A">
        <w:rPr>
          <w:sz w:val="20"/>
          <w:szCs w:val="20"/>
          <w:lang w:val="el-GR"/>
        </w:rPr>
        <w:t xml:space="preserve"> </w:t>
      </w:r>
      <w:r w:rsidRPr="000B579A">
        <w:rPr>
          <w:sz w:val="20"/>
          <w:szCs w:val="20"/>
        </w:rPr>
        <w:t>Securities</w:t>
      </w:r>
      <w:r w:rsidRPr="000B579A">
        <w:rPr>
          <w:sz w:val="20"/>
          <w:szCs w:val="20"/>
          <w:lang w:val="el-GR"/>
        </w:rPr>
        <w:t>, αξίας Ευρώ 386 εκατ. και σε αγορές εταιρικών και ασφαλιστικών ομολογιακών τίτλων,</w:t>
      </w:r>
      <w:r w:rsidRPr="000B579A">
        <w:rPr>
          <w:lang w:val="el-GR"/>
        </w:rPr>
        <w:t xml:space="preserve"> </w:t>
      </w:r>
      <w:r w:rsidRPr="000B579A">
        <w:rPr>
          <w:sz w:val="20"/>
          <w:szCs w:val="20"/>
          <w:lang w:val="el-GR"/>
        </w:rPr>
        <w:t>αξίας Ευρώ 770 εκατ. Επιπρόσθετα, η ΕΚΤ, την περασμένη εβδομάδα, πραγματοποίησε αγορές αξίας Ευρώ 26 δισ., στα πλαίσιο του</w:t>
      </w:r>
      <w:r w:rsidRPr="000B579A">
        <w:rPr>
          <w:lang w:val="el-GR"/>
        </w:rPr>
        <w:t xml:space="preserve"> </w:t>
      </w:r>
      <w:r w:rsidRPr="000B579A">
        <w:rPr>
          <w:sz w:val="20"/>
          <w:szCs w:val="20"/>
          <w:lang w:val="el-GR"/>
        </w:rPr>
        <w:t>νέου Έκτακτου Προγράμματος Αγοράς Στοιχείων Ενεργητικού λόγω της πανδημίας (Pandemic Emergency Purchase Programme - PEPP), με τη συνολική αξία του εν λόγω χαρτοφυλακίου να διαμορφώνεται περί τα Ευρώ 97 δισ.</w:t>
      </w:r>
    </w:p>
    <w:p w14:paraId="0B1BB873" w14:textId="77777777" w:rsidR="00BD2600" w:rsidRDefault="00BD2600" w:rsidP="00BD2600">
      <w:pPr>
        <w:pStyle w:val="BodyText"/>
        <w:kinsoku w:val="0"/>
        <w:overflowPunct w:val="0"/>
        <w:ind w:left="1758" w:right="227"/>
        <w:jc w:val="both"/>
        <w:rPr>
          <w:sz w:val="20"/>
          <w:szCs w:val="20"/>
          <w:lang w:val="el-GR"/>
        </w:rPr>
      </w:pPr>
    </w:p>
    <w:p w14:paraId="417FC2D5" w14:textId="77777777" w:rsidR="00BD2600" w:rsidRDefault="00BD2600" w:rsidP="00BD2600">
      <w:pPr>
        <w:pStyle w:val="BodyText"/>
        <w:tabs>
          <w:tab w:val="left" w:pos="1780"/>
        </w:tabs>
        <w:kinsoku w:val="0"/>
        <w:overflowPunct w:val="0"/>
        <w:ind w:left="1758" w:right="227"/>
        <w:jc w:val="both"/>
        <w:rPr>
          <w:sz w:val="20"/>
          <w:szCs w:val="20"/>
          <w:lang w:val="el-GR"/>
        </w:rPr>
      </w:pPr>
      <w:r w:rsidRPr="00FC0851">
        <w:rPr>
          <w:rFonts w:asciiTheme="minorHAnsi" w:eastAsiaTheme="minorHAnsi" w:hAnsiTheme="minorHAnsi" w:cstheme="minorBidi"/>
          <w:noProof/>
          <w:sz w:val="22"/>
          <w:szCs w:val="22"/>
        </w:rPr>
        <mc:AlternateContent>
          <mc:Choice Requires="wpg">
            <w:drawing>
              <wp:anchor distT="0" distB="0" distL="114300" distR="114300" simplePos="0" relativeHeight="251697152" behindDoc="1" locked="0" layoutInCell="1" allowOverlap="1" wp14:anchorId="08973CB1" wp14:editId="2CFFF645">
                <wp:simplePos x="0" y="0"/>
                <wp:positionH relativeFrom="margin">
                  <wp:posOffset>0</wp:posOffset>
                </wp:positionH>
                <wp:positionV relativeFrom="paragraph">
                  <wp:posOffset>85090</wp:posOffset>
                </wp:positionV>
                <wp:extent cx="7180580" cy="3227070"/>
                <wp:effectExtent l="0" t="0" r="1270" b="0"/>
                <wp:wrapNone/>
                <wp:docPr id="1174"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0580" cy="3227070"/>
                          <a:chOff x="190" y="0"/>
                          <a:chExt cx="71619" cy="26289"/>
                        </a:xfrm>
                      </wpg:grpSpPr>
                      <wps:wsp>
                        <wps:cNvPr id="1175" name="Rectangle 24"/>
                        <wps:cNvSpPr>
                          <a:spLocks noChangeArrowheads="1"/>
                        </wps:cNvSpPr>
                        <wps:spPr bwMode="auto">
                          <a:xfrm>
                            <a:off x="190" y="0"/>
                            <a:ext cx="10090" cy="26289"/>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1569" w14:textId="72184879" w:rsidR="00BD2600" w:rsidRPr="00AA3C4D" w:rsidRDefault="00BD2600" w:rsidP="00BD2600">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sidR="003F6465">
                                <w:rPr>
                                  <w:rFonts w:ascii="Arial" w:hAnsi="Arial" w:cs="Arial"/>
                                  <w:color w:val="E24C37"/>
                                  <w:spacing w:val="-4"/>
                                  <w:sz w:val="18"/>
                                </w:rPr>
                                <w:t xml:space="preserve"> 5</w:t>
                              </w:r>
                            </w:p>
                            <w:p w14:paraId="4E9C4BBD" w14:textId="77777777" w:rsidR="00BD2600" w:rsidRDefault="00BD2600" w:rsidP="00BD2600">
                              <w:pPr>
                                <w:jc w:val="center"/>
                                <w:rPr>
                                  <w:rFonts w:ascii="Arial" w:hAnsi="Arial" w:cs="Arial"/>
                                  <w:color w:val="E24C37"/>
                                  <w:spacing w:val="-4"/>
                                  <w:sz w:val="18"/>
                                </w:rPr>
                              </w:pPr>
                            </w:p>
                            <w:p w14:paraId="5D126F65" w14:textId="77777777" w:rsidR="00BD2600" w:rsidRDefault="00BD2600" w:rsidP="00BD2600">
                              <w:pPr>
                                <w:jc w:val="center"/>
                                <w:rPr>
                                  <w:rFonts w:ascii="Arial" w:hAnsi="Arial" w:cs="Arial"/>
                                  <w:color w:val="E24C37"/>
                                  <w:spacing w:val="-4"/>
                                  <w:sz w:val="18"/>
                                </w:rPr>
                              </w:pPr>
                            </w:p>
                            <w:p w14:paraId="27485873" w14:textId="77777777" w:rsidR="00BD2600" w:rsidRDefault="00BD2600" w:rsidP="00BD2600">
                              <w:pPr>
                                <w:jc w:val="center"/>
                                <w:rPr>
                                  <w:rFonts w:ascii="Arial" w:hAnsi="Arial" w:cs="Arial"/>
                                  <w:color w:val="E24C37"/>
                                  <w:spacing w:val="-4"/>
                                  <w:sz w:val="18"/>
                                </w:rPr>
                              </w:pPr>
                            </w:p>
                            <w:p w14:paraId="1D75F6B1" w14:textId="77777777" w:rsidR="00BD2600" w:rsidRDefault="00BD2600" w:rsidP="00BD2600">
                              <w:pPr>
                                <w:jc w:val="center"/>
                                <w:rPr>
                                  <w:rFonts w:ascii="Arial" w:hAnsi="Arial" w:cs="Arial"/>
                                  <w:color w:val="E24C37"/>
                                  <w:spacing w:val="-4"/>
                                  <w:sz w:val="18"/>
                                </w:rPr>
                              </w:pPr>
                            </w:p>
                            <w:p w14:paraId="51859FA5" w14:textId="77777777" w:rsidR="00BD2600" w:rsidRDefault="00BD2600" w:rsidP="00BD2600">
                              <w:pPr>
                                <w:jc w:val="center"/>
                                <w:rPr>
                                  <w:rFonts w:ascii="Arial" w:hAnsi="Arial" w:cs="Arial"/>
                                  <w:color w:val="E24C37"/>
                                  <w:spacing w:val="-4"/>
                                  <w:sz w:val="18"/>
                                </w:rPr>
                              </w:pPr>
                            </w:p>
                            <w:p w14:paraId="0E4A5164" w14:textId="77777777" w:rsidR="00BD2600" w:rsidRDefault="00BD2600" w:rsidP="00BD2600">
                              <w:pPr>
                                <w:jc w:val="center"/>
                                <w:rPr>
                                  <w:rFonts w:ascii="Arial" w:hAnsi="Arial" w:cs="Arial"/>
                                  <w:color w:val="E24C37"/>
                                  <w:spacing w:val="-4"/>
                                  <w:sz w:val="18"/>
                                </w:rPr>
                              </w:pPr>
                            </w:p>
                            <w:p w14:paraId="542111A3" w14:textId="77777777" w:rsidR="00BD2600" w:rsidRDefault="00BD2600" w:rsidP="00BD2600">
                              <w:pPr>
                                <w:jc w:val="center"/>
                                <w:rPr>
                                  <w:rFonts w:ascii="Arial" w:hAnsi="Arial" w:cs="Arial"/>
                                  <w:color w:val="E24C37"/>
                                  <w:spacing w:val="-4"/>
                                  <w:sz w:val="18"/>
                                </w:rPr>
                              </w:pPr>
                            </w:p>
                            <w:p w14:paraId="13AE8FC8" w14:textId="77777777" w:rsidR="00BD2600" w:rsidRDefault="00BD2600" w:rsidP="00BD2600">
                              <w:pPr>
                                <w:spacing w:after="0"/>
                                <w:jc w:val="center"/>
                                <w:rPr>
                                  <w:rFonts w:ascii="Arial" w:hAnsi="Arial" w:cs="Arial"/>
                                  <w:color w:val="000000"/>
                                  <w:spacing w:val="-4"/>
                                  <w:sz w:val="18"/>
                                </w:rPr>
                              </w:pPr>
                            </w:p>
                            <w:p w14:paraId="2ACE9EE9"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53B30D69" w14:textId="77777777" w:rsidR="00BD2600" w:rsidRPr="0004158C" w:rsidRDefault="00BD2600" w:rsidP="00BD2600">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17165AE6" w14:textId="77777777" w:rsidR="00BD2600" w:rsidRPr="0004158C" w:rsidRDefault="00BD2600" w:rsidP="00BD2600">
                              <w:pPr>
                                <w:spacing w:after="0"/>
                                <w:jc w:val="center"/>
                                <w:rPr>
                                  <w:rFonts w:ascii="Arial" w:hAnsi="Arial" w:cs="Arial"/>
                                  <w:color w:val="000000"/>
                                  <w:spacing w:val="-4"/>
                                  <w:sz w:val="18"/>
                                </w:rPr>
                              </w:pPr>
                            </w:p>
                          </w:txbxContent>
                        </wps:txbx>
                        <wps:bodyPr rot="0" vert="horz" wrap="square" lIns="91440" tIns="45720" rIns="91440" bIns="45720" anchor="t" anchorCtr="0" upright="1">
                          <a:noAutofit/>
                        </wps:bodyPr>
                      </wps:wsp>
                      <wps:wsp>
                        <wps:cNvPr id="1176" name="Freeform 364"/>
                        <wps:cNvSpPr>
                          <a:spLocks/>
                        </wps:cNvSpPr>
                        <wps:spPr bwMode="auto">
                          <a:xfrm>
                            <a:off x="11460" y="0"/>
                            <a:ext cx="60349" cy="26289"/>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6686159" w14:textId="77777777" w:rsidR="00BD2600" w:rsidRPr="00372EA9" w:rsidRDefault="00BD2600" w:rsidP="00BD2600">
                              <w:pPr>
                                <w:tabs>
                                  <w:tab w:val="left" w:pos="2410"/>
                                </w:tabs>
                                <w:spacing w:after="0" w:line="240" w:lineRule="auto"/>
                                <w:rPr>
                                  <w:rFonts w:ascii="Arial" w:eastAsia="Arial" w:hAnsi="Arial" w:cs="Arial"/>
                                  <w:color w:val="0E3B70"/>
                                  <w:sz w:val="8"/>
                                  <w:szCs w:val="8"/>
                                </w:rPr>
                              </w:pPr>
                            </w:p>
                            <w:p w14:paraId="2D6B76C3" w14:textId="77777777" w:rsidR="00BD2600" w:rsidRPr="005F4DC6" w:rsidRDefault="00BD2600" w:rsidP="00BD2600">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val="en-US"/>
                                </w:rPr>
                                <w:drawing>
                                  <wp:inline distT="0" distB="0" distL="0" distR="0" wp14:anchorId="1893FFA4" wp14:editId="00C30808">
                                    <wp:extent cx="5947410" cy="47277"/>
                                    <wp:effectExtent l="0" t="0" r="0" b="0"/>
                                    <wp:docPr id="17"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E373FB">
                                <w:rPr>
                                  <w:noProof/>
                                  <w:lang w:val="en-US"/>
                                </w:rPr>
                                <w:drawing>
                                  <wp:inline distT="0" distB="0" distL="0" distR="0" wp14:anchorId="5517B907" wp14:editId="0A221C23">
                                    <wp:extent cx="5715000" cy="2686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8973CB1" id="_x0000_s1038" style="position:absolute;left:0;text-align:left;margin-left:0;margin-top:6.7pt;width:565.4pt;height:254.1pt;z-index:-251619328;mso-position-horizontal-relative:margin;mso-height-relative:margin" coordorigin="190" coordsize="71619,26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">
                <v:rect id="Rectangle 24" o:spid="_x0000_s1039" style="position:absolute;left:190;width:10090;height:26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" fillcolor="#e5e4de" stroked="f">
                  <v:textbox>
                    <w:txbxContent>
                      <w:p w14:paraId="78221569" w14:textId="72184879" w:rsidR="00BD2600" w:rsidRPr="00AA3C4D" w:rsidRDefault="00BD2600" w:rsidP="00BD2600">
                        <w:pPr>
                          <w:jc w:val="center"/>
                          <w:rPr>
                            <w:rFonts w:ascii="Arial" w:hAnsi="Arial" w:cs="Arial"/>
                            <w:color w:val="E24C37"/>
                            <w:spacing w:val="-4"/>
                            <w:sz w:val="18"/>
                          </w:rPr>
                        </w:pPr>
                        <w:r>
                          <w:rPr>
                            <w:rFonts w:ascii="Arial" w:hAnsi="Arial" w:cs="Arial"/>
                            <w:color w:val="E24C37"/>
                            <w:spacing w:val="-4"/>
                            <w:sz w:val="18"/>
                          </w:rPr>
                          <w:br/>
                        </w:r>
                        <w:r w:rsidRPr="00372EA9">
                          <w:rPr>
                            <w:rFonts w:ascii="Arial" w:hAnsi="Arial" w:cs="Arial"/>
                            <w:color w:val="E24C37"/>
                            <w:spacing w:val="-4"/>
                            <w:sz w:val="18"/>
                          </w:rPr>
                          <w:t xml:space="preserve"> </w:t>
                        </w:r>
                        <w:r w:rsidRPr="000753F7">
                          <w:rPr>
                            <w:rFonts w:ascii="Arial" w:hAnsi="Arial" w:cs="Arial"/>
                            <w:color w:val="E24C37"/>
                            <w:spacing w:val="-4"/>
                            <w:sz w:val="18"/>
                          </w:rPr>
                          <w:t>ΓΡΑΦΗΜΑ</w:t>
                        </w:r>
                        <w:r w:rsidR="003F6465">
                          <w:rPr>
                            <w:rFonts w:ascii="Arial" w:hAnsi="Arial" w:cs="Arial"/>
                            <w:color w:val="E24C37"/>
                            <w:spacing w:val="-4"/>
                            <w:sz w:val="18"/>
                          </w:rPr>
                          <w:t xml:space="preserve"> 5</w:t>
                        </w:r>
                      </w:p>
                      <w:p w14:paraId="4E9C4BBD" w14:textId="77777777" w:rsidR="00BD2600" w:rsidRDefault="00BD2600" w:rsidP="00BD2600">
                        <w:pPr>
                          <w:jc w:val="center"/>
                          <w:rPr>
                            <w:rFonts w:ascii="Arial" w:hAnsi="Arial" w:cs="Arial"/>
                            <w:color w:val="E24C37"/>
                            <w:spacing w:val="-4"/>
                            <w:sz w:val="18"/>
                          </w:rPr>
                        </w:pPr>
                      </w:p>
                      <w:p w14:paraId="5D126F65" w14:textId="77777777" w:rsidR="00BD2600" w:rsidRDefault="00BD2600" w:rsidP="00BD2600">
                        <w:pPr>
                          <w:jc w:val="center"/>
                          <w:rPr>
                            <w:rFonts w:ascii="Arial" w:hAnsi="Arial" w:cs="Arial"/>
                            <w:color w:val="E24C37"/>
                            <w:spacing w:val="-4"/>
                            <w:sz w:val="18"/>
                          </w:rPr>
                        </w:pPr>
                      </w:p>
                      <w:p w14:paraId="27485873" w14:textId="77777777" w:rsidR="00BD2600" w:rsidRDefault="00BD2600" w:rsidP="00BD2600">
                        <w:pPr>
                          <w:jc w:val="center"/>
                          <w:rPr>
                            <w:rFonts w:ascii="Arial" w:hAnsi="Arial" w:cs="Arial"/>
                            <w:color w:val="E24C37"/>
                            <w:spacing w:val="-4"/>
                            <w:sz w:val="18"/>
                          </w:rPr>
                        </w:pPr>
                      </w:p>
                      <w:p w14:paraId="1D75F6B1" w14:textId="77777777" w:rsidR="00BD2600" w:rsidRDefault="00BD2600" w:rsidP="00BD2600">
                        <w:pPr>
                          <w:jc w:val="center"/>
                          <w:rPr>
                            <w:rFonts w:ascii="Arial" w:hAnsi="Arial" w:cs="Arial"/>
                            <w:color w:val="E24C37"/>
                            <w:spacing w:val="-4"/>
                            <w:sz w:val="18"/>
                          </w:rPr>
                        </w:pPr>
                      </w:p>
                      <w:p w14:paraId="51859FA5" w14:textId="77777777" w:rsidR="00BD2600" w:rsidRDefault="00BD2600" w:rsidP="00BD2600">
                        <w:pPr>
                          <w:jc w:val="center"/>
                          <w:rPr>
                            <w:rFonts w:ascii="Arial" w:hAnsi="Arial" w:cs="Arial"/>
                            <w:color w:val="E24C37"/>
                            <w:spacing w:val="-4"/>
                            <w:sz w:val="18"/>
                          </w:rPr>
                        </w:pPr>
                      </w:p>
                      <w:p w14:paraId="0E4A5164" w14:textId="77777777" w:rsidR="00BD2600" w:rsidRDefault="00BD2600" w:rsidP="00BD2600">
                        <w:pPr>
                          <w:jc w:val="center"/>
                          <w:rPr>
                            <w:rFonts w:ascii="Arial" w:hAnsi="Arial" w:cs="Arial"/>
                            <w:color w:val="E24C37"/>
                            <w:spacing w:val="-4"/>
                            <w:sz w:val="18"/>
                          </w:rPr>
                        </w:pPr>
                      </w:p>
                      <w:p w14:paraId="542111A3" w14:textId="77777777" w:rsidR="00BD2600" w:rsidRDefault="00BD2600" w:rsidP="00BD2600">
                        <w:pPr>
                          <w:jc w:val="center"/>
                          <w:rPr>
                            <w:rFonts w:ascii="Arial" w:hAnsi="Arial" w:cs="Arial"/>
                            <w:color w:val="E24C37"/>
                            <w:spacing w:val="-4"/>
                            <w:sz w:val="18"/>
                          </w:rPr>
                        </w:pPr>
                      </w:p>
                      <w:p w14:paraId="13AE8FC8" w14:textId="77777777" w:rsidR="00BD2600" w:rsidRDefault="00BD2600" w:rsidP="00BD2600">
                        <w:pPr>
                          <w:spacing w:after="0"/>
                          <w:jc w:val="center"/>
                          <w:rPr>
                            <w:rFonts w:ascii="Arial" w:hAnsi="Arial" w:cs="Arial"/>
                            <w:color w:val="000000"/>
                            <w:spacing w:val="-4"/>
                            <w:sz w:val="18"/>
                          </w:rPr>
                        </w:pPr>
                      </w:p>
                      <w:p w14:paraId="2ACE9EE9" w14:textId="77777777" w:rsidR="00BD2600" w:rsidRDefault="00BD2600" w:rsidP="00BD2600">
                        <w:pPr>
                          <w:spacing w:after="0"/>
                          <w:jc w:val="center"/>
                          <w:rPr>
                            <w:rFonts w:ascii="Arial" w:hAnsi="Arial" w:cs="Arial"/>
                            <w:color w:val="000000"/>
                            <w:spacing w:val="-4"/>
                            <w:sz w:val="18"/>
                          </w:rPr>
                        </w:pPr>
                        <w:r w:rsidRPr="0004158C">
                          <w:rPr>
                            <w:rFonts w:ascii="Arial" w:hAnsi="Arial" w:cs="Arial"/>
                            <w:color w:val="000000"/>
                            <w:spacing w:val="-4"/>
                            <w:sz w:val="18"/>
                          </w:rPr>
                          <w:t>Πηγή:</w:t>
                        </w:r>
                      </w:p>
                      <w:p w14:paraId="53B30D69" w14:textId="77777777" w:rsidR="00BD2600" w:rsidRPr="0004158C" w:rsidRDefault="00BD2600" w:rsidP="00BD2600">
                        <w:pPr>
                          <w:jc w:val="center"/>
                          <w:rPr>
                            <w:rFonts w:ascii="Arial" w:hAnsi="Arial" w:cs="Arial"/>
                            <w:color w:val="000000"/>
                            <w:spacing w:val="-4"/>
                            <w:sz w:val="18"/>
                          </w:rPr>
                        </w:pPr>
                        <w:r w:rsidRPr="0004158C">
                          <w:rPr>
                            <w:rFonts w:ascii="Arial" w:hAnsi="Arial" w:cs="Arial"/>
                            <w:color w:val="000000"/>
                            <w:spacing w:val="-4"/>
                            <w:sz w:val="18"/>
                          </w:rPr>
                          <w:t>Ευρωπαϊκή Κεντρική Τράπεζα, Alpha Bank</w:t>
                        </w:r>
                      </w:p>
                      <w:p w14:paraId="17165AE6" w14:textId="77777777" w:rsidR="00BD2600" w:rsidRPr="0004158C" w:rsidRDefault="00BD2600" w:rsidP="00BD2600">
                        <w:pPr>
                          <w:spacing w:after="0"/>
                          <w:jc w:val="center"/>
                          <w:rPr>
                            <w:rFonts w:ascii="Arial" w:hAnsi="Arial" w:cs="Arial"/>
                            <w:color w:val="000000"/>
                            <w:spacing w:val="-4"/>
                            <w:sz w:val="18"/>
                          </w:rPr>
                        </w:pPr>
                      </w:p>
                    </w:txbxContent>
                  </v:textbox>
                </v:rect>
                <v:shape id="Freeform 364" o:spid="_x0000_s1040" style="position:absolute;left:11460;width:60349;height:26289;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" adj="-11796480,,5400" path="m9585,l,,,4123r9585,l9585,xe" fillcolor="#e5e4de" stroked="f">
                  <v:stroke joinstyle="round"/>
                  <v:formulas/>
                  <v:path arrowok="t" o:connecttype="custom" o:connectlocs="38317617,0;0,0;0,16754221;38317617,16754221;38317617,0" o:connectangles="0,0,0,0,0" textboxrect="0,0,9586,4124"/>
                  <v:textbox>
                    <w:txbxContent>
                      <w:p w14:paraId="46686159" w14:textId="77777777" w:rsidR="00BD2600" w:rsidRPr="00372EA9" w:rsidRDefault="00BD2600" w:rsidP="00BD2600">
                        <w:pPr>
                          <w:tabs>
                            <w:tab w:val="left" w:pos="2410"/>
                          </w:tabs>
                          <w:spacing w:after="0" w:line="240" w:lineRule="auto"/>
                          <w:rPr>
                            <w:rFonts w:ascii="Arial" w:eastAsia="Arial" w:hAnsi="Arial" w:cs="Arial"/>
                            <w:color w:val="0E3B70"/>
                            <w:sz w:val="8"/>
                            <w:szCs w:val="8"/>
                          </w:rPr>
                        </w:pPr>
                      </w:p>
                      <w:p w14:paraId="2D6B76C3" w14:textId="77777777" w:rsidR="00BD2600" w:rsidRPr="005F4DC6" w:rsidRDefault="00BD2600" w:rsidP="00BD2600">
                        <w:pPr>
                          <w:tabs>
                            <w:tab w:val="left" w:pos="2410"/>
                          </w:tabs>
                          <w:spacing w:line="240" w:lineRule="auto"/>
                          <w:rPr>
                            <w:rFonts w:ascii="Arial" w:hAnsi="Arial" w:cs="Arial"/>
                            <w:sz w:val="20"/>
                          </w:rPr>
                        </w:pPr>
                        <w:r w:rsidRPr="00CD627B">
                          <w:rPr>
                            <w:rFonts w:ascii="Arial" w:eastAsia="Arial" w:hAnsi="Arial" w:cs="Arial"/>
                            <w:color w:val="0E3B70"/>
                            <w:sz w:val="20"/>
                            <w:szCs w:val="20"/>
                          </w:rPr>
                          <w:t>Εξέλιξη αγοραπωλησιών κρατικών ομολόγων</w:t>
                        </w:r>
                        <w:r>
                          <w:rPr>
                            <w:rFonts w:ascii="Arial" w:eastAsia="Arial" w:hAnsi="Arial" w:cs="Arial"/>
                            <w:color w:val="0E3B70"/>
                            <w:sz w:val="20"/>
                            <w:szCs w:val="20"/>
                          </w:rPr>
                          <w:t xml:space="preserve"> ανά μήνα</w:t>
                        </w:r>
                        <w:r w:rsidRPr="00CD627B">
                          <w:rPr>
                            <w:rFonts w:ascii="Arial" w:eastAsia="Arial" w:hAnsi="Arial" w:cs="Arial"/>
                            <w:color w:val="0E3B70"/>
                            <w:sz w:val="20"/>
                            <w:szCs w:val="20"/>
                          </w:rPr>
                          <w:t xml:space="preserve"> από την ΕΚΤ</w:t>
                        </w:r>
                        <w:r>
                          <w:rPr>
                            <w:rFonts w:ascii="Arial" w:hAnsi="Arial" w:cs="Arial"/>
                            <w:sz w:val="20"/>
                          </w:rPr>
                          <w:br/>
                        </w:r>
                        <w:r w:rsidRPr="009906A8">
                          <w:rPr>
                            <w:rFonts w:ascii="Arial" w:hAnsi="Arial" w:cs="Arial"/>
                            <w:noProof/>
                            <w:sz w:val="20"/>
                            <w:lang w:val="en-US"/>
                          </w:rPr>
                          <w:drawing>
                            <wp:inline distT="0" distB="0" distL="0" distR="0" wp14:anchorId="1893FFA4" wp14:editId="00C30808">
                              <wp:extent cx="5947410" cy="47277"/>
                              <wp:effectExtent l="0" t="0" r="0" b="0"/>
                              <wp:docPr id="17" name="Εικόνα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7410" cy="47277"/>
                                      </a:xfrm>
                                      <a:prstGeom prst="rect">
                                        <a:avLst/>
                                      </a:prstGeom>
                                      <a:noFill/>
                                      <a:ln>
                                        <a:noFill/>
                                      </a:ln>
                                    </pic:spPr>
                                  </pic:pic>
                                </a:graphicData>
                              </a:graphic>
                            </wp:inline>
                          </w:drawing>
                        </w:r>
                        <w:r w:rsidRPr="00E719F4">
                          <w:rPr>
                            <w:rFonts w:ascii="Arial" w:eastAsia="Arial" w:hAnsi="Arial" w:cs="Arial"/>
                            <w:color w:val="0E3B70"/>
                            <w:sz w:val="20"/>
                            <w:szCs w:val="20"/>
                          </w:rPr>
                          <w:t xml:space="preserve"> </w:t>
                        </w:r>
                        <w:r w:rsidRPr="00E373FB">
                          <w:rPr>
                            <w:noProof/>
                            <w:lang w:val="en-US"/>
                          </w:rPr>
                          <w:drawing>
                            <wp:inline distT="0" distB="0" distL="0" distR="0" wp14:anchorId="5517B907" wp14:editId="0A221C23">
                              <wp:extent cx="5715000" cy="26860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2686050"/>
                                      </a:xfrm>
                                      <a:prstGeom prst="rect">
                                        <a:avLst/>
                                      </a:prstGeom>
                                      <a:noFill/>
                                      <a:ln>
                                        <a:noFill/>
                                      </a:ln>
                                    </pic:spPr>
                                  </pic:pic>
                                </a:graphicData>
                              </a:graphic>
                            </wp:inline>
                          </w:drawing>
                        </w:r>
                        <w:r w:rsidRPr="006772B2">
                          <w:rPr>
                            <w:rFonts w:ascii="Arial" w:eastAsia="Arial" w:hAnsi="Arial" w:cs="Arial"/>
                            <w:color w:val="0E3B70"/>
                            <w:sz w:val="20"/>
                            <w:szCs w:val="20"/>
                          </w:rPr>
                          <w:t xml:space="preserve"> </w:t>
                        </w:r>
                      </w:p>
                    </w:txbxContent>
                  </v:textbox>
                </v:shape>
                <w10:wrap anchorx="margin"/>
              </v:group>
            </w:pict>
          </mc:Fallback>
        </mc:AlternateContent>
      </w:r>
      <w:r w:rsidRPr="00752BCB">
        <w:rPr>
          <w:sz w:val="20"/>
          <w:szCs w:val="20"/>
          <w:lang w:val="el-GR"/>
        </w:rPr>
        <w:t xml:space="preserve">   </w:t>
      </w:r>
    </w:p>
    <w:p w14:paraId="5D6241EA" w14:textId="77777777" w:rsidR="00BD2600" w:rsidRDefault="00BD2600" w:rsidP="00BD2600">
      <w:pPr>
        <w:pStyle w:val="BodyText"/>
        <w:kinsoku w:val="0"/>
        <w:overflowPunct w:val="0"/>
        <w:ind w:left="1758" w:right="227"/>
        <w:jc w:val="both"/>
        <w:rPr>
          <w:sz w:val="20"/>
          <w:szCs w:val="20"/>
          <w:lang w:val="el-GR"/>
        </w:rPr>
      </w:pPr>
    </w:p>
    <w:p w14:paraId="1D87945D" w14:textId="77777777" w:rsidR="00BD2600" w:rsidRDefault="00BD2600" w:rsidP="00BD2600">
      <w:pPr>
        <w:pStyle w:val="BodyText"/>
        <w:kinsoku w:val="0"/>
        <w:overflowPunct w:val="0"/>
        <w:ind w:left="1758" w:right="227"/>
        <w:jc w:val="both"/>
        <w:rPr>
          <w:sz w:val="20"/>
          <w:szCs w:val="20"/>
          <w:lang w:val="el-GR"/>
        </w:rPr>
      </w:pPr>
    </w:p>
    <w:p w14:paraId="75536BE7" w14:textId="77777777" w:rsidR="00BD2600" w:rsidRDefault="00BD2600" w:rsidP="00BD2600">
      <w:pPr>
        <w:pStyle w:val="BodyText"/>
        <w:kinsoku w:val="0"/>
        <w:overflowPunct w:val="0"/>
        <w:ind w:left="1758" w:right="227"/>
        <w:jc w:val="both"/>
        <w:rPr>
          <w:sz w:val="20"/>
          <w:szCs w:val="20"/>
          <w:lang w:val="el-GR"/>
        </w:rPr>
      </w:pPr>
    </w:p>
    <w:p w14:paraId="1C5F7EFF" w14:textId="77777777" w:rsidR="00BD2600" w:rsidRDefault="00BD2600" w:rsidP="00BD2600">
      <w:pPr>
        <w:pStyle w:val="BodyText"/>
        <w:kinsoku w:val="0"/>
        <w:overflowPunct w:val="0"/>
        <w:ind w:left="1758" w:right="227"/>
        <w:jc w:val="both"/>
        <w:rPr>
          <w:sz w:val="20"/>
          <w:szCs w:val="20"/>
          <w:lang w:val="el-GR"/>
        </w:rPr>
      </w:pPr>
    </w:p>
    <w:p w14:paraId="1697BCB4" w14:textId="77777777" w:rsidR="00BD2600" w:rsidRDefault="00BD2600" w:rsidP="00BD2600">
      <w:pPr>
        <w:pStyle w:val="BodyText"/>
        <w:kinsoku w:val="0"/>
        <w:overflowPunct w:val="0"/>
        <w:ind w:left="1758" w:right="227"/>
        <w:jc w:val="both"/>
        <w:rPr>
          <w:sz w:val="20"/>
          <w:szCs w:val="20"/>
          <w:lang w:val="el-GR"/>
        </w:rPr>
      </w:pPr>
    </w:p>
    <w:p w14:paraId="562F047B" w14:textId="77777777" w:rsidR="00BD2600" w:rsidRDefault="00BD2600" w:rsidP="00BD2600">
      <w:pPr>
        <w:pStyle w:val="BodyText"/>
        <w:kinsoku w:val="0"/>
        <w:overflowPunct w:val="0"/>
        <w:ind w:left="1758" w:right="227"/>
        <w:jc w:val="both"/>
        <w:rPr>
          <w:sz w:val="20"/>
          <w:szCs w:val="20"/>
          <w:lang w:val="el-GR"/>
        </w:rPr>
      </w:pPr>
    </w:p>
    <w:p w14:paraId="64CBBA46" w14:textId="77777777" w:rsidR="00BD2600" w:rsidRDefault="00BD2600" w:rsidP="00BD2600">
      <w:pPr>
        <w:pStyle w:val="BodyText"/>
        <w:kinsoku w:val="0"/>
        <w:overflowPunct w:val="0"/>
        <w:ind w:left="1758" w:right="227"/>
        <w:jc w:val="both"/>
        <w:rPr>
          <w:sz w:val="20"/>
          <w:szCs w:val="20"/>
          <w:lang w:val="el-GR"/>
        </w:rPr>
      </w:pPr>
    </w:p>
    <w:p w14:paraId="76B5F63A" w14:textId="77777777" w:rsidR="00BD2600" w:rsidRDefault="00BD2600" w:rsidP="00BD2600">
      <w:pPr>
        <w:pStyle w:val="BodyText"/>
        <w:kinsoku w:val="0"/>
        <w:overflowPunct w:val="0"/>
        <w:ind w:left="1758" w:right="227"/>
        <w:jc w:val="both"/>
        <w:rPr>
          <w:sz w:val="20"/>
          <w:szCs w:val="20"/>
          <w:lang w:val="el-GR"/>
        </w:rPr>
      </w:pPr>
    </w:p>
    <w:p w14:paraId="3DB4175E" w14:textId="77777777" w:rsidR="00BD2600" w:rsidRDefault="00BD2600" w:rsidP="00BD2600">
      <w:pPr>
        <w:pStyle w:val="BodyText"/>
        <w:kinsoku w:val="0"/>
        <w:overflowPunct w:val="0"/>
        <w:ind w:left="1758" w:right="227"/>
        <w:jc w:val="both"/>
        <w:rPr>
          <w:sz w:val="20"/>
          <w:szCs w:val="20"/>
          <w:lang w:val="el-GR"/>
        </w:rPr>
      </w:pPr>
    </w:p>
    <w:p w14:paraId="40F13436" w14:textId="77777777" w:rsidR="00BD2600" w:rsidRDefault="00BD2600" w:rsidP="00BD2600">
      <w:pPr>
        <w:pStyle w:val="BodyText"/>
        <w:kinsoku w:val="0"/>
        <w:overflowPunct w:val="0"/>
        <w:ind w:left="1758" w:right="227"/>
        <w:jc w:val="both"/>
        <w:rPr>
          <w:sz w:val="20"/>
          <w:szCs w:val="20"/>
          <w:lang w:val="el-GR"/>
        </w:rPr>
      </w:pPr>
    </w:p>
    <w:p w14:paraId="006CC4E7" w14:textId="77777777" w:rsidR="00BD2600" w:rsidRDefault="00BD2600" w:rsidP="00BD2600">
      <w:pPr>
        <w:pStyle w:val="BodyText"/>
        <w:kinsoku w:val="0"/>
        <w:overflowPunct w:val="0"/>
        <w:ind w:left="1758" w:right="227"/>
        <w:jc w:val="both"/>
        <w:rPr>
          <w:sz w:val="20"/>
          <w:szCs w:val="20"/>
          <w:lang w:val="el-GR"/>
        </w:rPr>
      </w:pPr>
    </w:p>
    <w:p w14:paraId="67CA77C1" w14:textId="77777777" w:rsidR="00BD2600" w:rsidRDefault="00BD2600" w:rsidP="00BD2600">
      <w:pPr>
        <w:pStyle w:val="BodyText"/>
        <w:kinsoku w:val="0"/>
        <w:overflowPunct w:val="0"/>
        <w:ind w:left="1758" w:right="227"/>
        <w:jc w:val="both"/>
        <w:rPr>
          <w:sz w:val="20"/>
          <w:szCs w:val="20"/>
          <w:lang w:val="el-GR"/>
        </w:rPr>
      </w:pPr>
    </w:p>
    <w:p w14:paraId="5D611CE6" w14:textId="77777777" w:rsidR="00BD2600" w:rsidRDefault="00BD2600" w:rsidP="00BD2600">
      <w:pPr>
        <w:pStyle w:val="BodyText"/>
        <w:tabs>
          <w:tab w:val="left" w:pos="1780"/>
        </w:tabs>
        <w:kinsoku w:val="0"/>
        <w:overflowPunct w:val="0"/>
        <w:ind w:left="1758" w:right="227"/>
        <w:jc w:val="both"/>
        <w:rPr>
          <w:sz w:val="20"/>
          <w:szCs w:val="20"/>
          <w:lang w:val="el-GR"/>
        </w:rPr>
      </w:pPr>
    </w:p>
    <w:p w14:paraId="719E9D89" w14:textId="77777777" w:rsidR="00BD2600" w:rsidRDefault="00BD2600" w:rsidP="00BD2600">
      <w:pPr>
        <w:pStyle w:val="BodyText"/>
        <w:tabs>
          <w:tab w:val="left" w:pos="1780"/>
        </w:tabs>
        <w:kinsoku w:val="0"/>
        <w:overflowPunct w:val="0"/>
        <w:ind w:left="1758" w:right="227"/>
        <w:jc w:val="both"/>
        <w:rPr>
          <w:sz w:val="20"/>
          <w:szCs w:val="20"/>
          <w:lang w:val="el-GR"/>
        </w:rPr>
      </w:pPr>
    </w:p>
    <w:p w14:paraId="6D0E85E1" w14:textId="77777777" w:rsidR="00BD2600" w:rsidRDefault="00BD2600" w:rsidP="00BD2600">
      <w:pPr>
        <w:pStyle w:val="BodyText"/>
        <w:tabs>
          <w:tab w:val="left" w:pos="1780"/>
        </w:tabs>
        <w:kinsoku w:val="0"/>
        <w:overflowPunct w:val="0"/>
        <w:ind w:left="1758" w:right="227"/>
        <w:jc w:val="both"/>
        <w:rPr>
          <w:sz w:val="20"/>
          <w:szCs w:val="20"/>
          <w:lang w:val="el-GR"/>
        </w:rPr>
      </w:pPr>
    </w:p>
    <w:p w14:paraId="61330558" w14:textId="77777777" w:rsidR="00BD2600" w:rsidRDefault="00BD2600" w:rsidP="00BD2600">
      <w:pPr>
        <w:pStyle w:val="BodyText"/>
        <w:tabs>
          <w:tab w:val="left" w:pos="1780"/>
        </w:tabs>
        <w:kinsoku w:val="0"/>
        <w:overflowPunct w:val="0"/>
        <w:ind w:left="1758" w:right="227"/>
        <w:jc w:val="both"/>
        <w:rPr>
          <w:sz w:val="20"/>
          <w:szCs w:val="20"/>
          <w:lang w:val="el-GR"/>
        </w:rPr>
      </w:pPr>
    </w:p>
    <w:p w14:paraId="7D60DD80" w14:textId="77777777" w:rsidR="00BD2600" w:rsidRDefault="00BD2600" w:rsidP="00BD2600">
      <w:pPr>
        <w:pStyle w:val="BodyText"/>
        <w:tabs>
          <w:tab w:val="left" w:pos="1780"/>
        </w:tabs>
        <w:kinsoku w:val="0"/>
        <w:overflowPunct w:val="0"/>
        <w:ind w:left="1758" w:right="227"/>
        <w:jc w:val="both"/>
        <w:rPr>
          <w:sz w:val="20"/>
          <w:szCs w:val="20"/>
          <w:lang w:val="el-GR"/>
        </w:rPr>
      </w:pPr>
    </w:p>
    <w:p w14:paraId="081E8438" w14:textId="77777777" w:rsidR="00BD2600" w:rsidRDefault="00BD2600" w:rsidP="00BD2600">
      <w:pPr>
        <w:pStyle w:val="BodyText"/>
        <w:tabs>
          <w:tab w:val="left" w:pos="1780"/>
        </w:tabs>
        <w:kinsoku w:val="0"/>
        <w:overflowPunct w:val="0"/>
        <w:ind w:left="1758" w:right="227"/>
        <w:jc w:val="both"/>
        <w:rPr>
          <w:sz w:val="20"/>
          <w:szCs w:val="20"/>
          <w:lang w:val="el-GR"/>
        </w:rPr>
      </w:pPr>
    </w:p>
    <w:p w14:paraId="15C3109E" w14:textId="77777777" w:rsidR="00BD2600" w:rsidRDefault="00BD2600" w:rsidP="00BD2600">
      <w:pPr>
        <w:pStyle w:val="BodyText"/>
        <w:tabs>
          <w:tab w:val="left" w:pos="1780"/>
        </w:tabs>
        <w:kinsoku w:val="0"/>
        <w:overflowPunct w:val="0"/>
        <w:ind w:left="1758" w:right="227"/>
        <w:jc w:val="both"/>
        <w:rPr>
          <w:sz w:val="20"/>
          <w:szCs w:val="20"/>
          <w:lang w:val="el-GR"/>
        </w:rPr>
      </w:pPr>
    </w:p>
    <w:p w14:paraId="776140AE" w14:textId="77777777" w:rsidR="00BD2600" w:rsidRDefault="00BD2600" w:rsidP="00BD2600">
      <w:pPr>
        <w:pStyle w:val="BodyText"/>
        <w:tabs>
          <w:tab w:val="left" w:pos="1780"/>
        </w:tabs>
        <w:kinsoku w:val="0"/>
        <w:overflowPunct w:val="0"/>
        <w:ind w:left="1758" w:right="227"/>
        <w:jc w:val="both"/>
        <w:rPr>
          <w:sz w:val="20"/>
          <w:szCs w:val="20"/>
          <w:lang w:val="el-GR"/>
        </w:rPr>
      </w:pPr>
    </w:p>
    <w:p w14:paraId="68FB57C2" w14:textId="77777777" w:rsidR="00BD2600" w:rsidRDefault="00BD2600" w:rsidP="00BD2600">
      <w:pPr>
        <w:pStyle w:val="BodyText"/>
        <w:tabs>
          <w:tab w:val="left" w:pos="1780"/>
        </w:tabs>
        <w:kinsoku w:val="0"/>
        <w:overflowPunct w:val="0"/>
        <w:ind w:left="1758" w:right="227"/>
        <w:jc w:val="both"/>
        <w:rPr>
          <w:sz w:val="20"/>
          <w:szCs w:val="20"/>
          <w:lang w:val="el-GR"/>
        </w:rPr>
      </w:pPr>
    </w:p>
    <w:p w14:paraId="0D6293C2" w14:textId="77777777" w:rsidR="00BD2600" w:rsidRDefault="00BD2600" w:rsidP="00BD2600">
      <w:pPr>
        <w:pStyle w:val="BodyText"/>
        <w:kinsoku w:val="0"/>
        <w:overflowPunct w:val="0"/>
        <w:ind w:left="1758" w:right="227"/>
        <w:jc w:val="both"/>
        <w:rPr>
          <w:sz w:val="20"/>
          <w:szCs w:val="20"/>
          <w:lang w:val="el-GR"/>
        </w:rPr>
      </w:pPr>
    </w:p>
    <w:p w14:paraId="19CB2AA2" w14:textId="77777777" w:rsidR="00BD2600" w:rsidRDefault="00BD2600" w:rsidP="00BD2600">
      <w:pPr>
        <w:pStyle w:val="BodyText"/>
        <w:kinsoku w:val="0"/>
        <w:overflowPunct w:val="0"/>
        <w:ind w:left="1758" w:right="227"/>
        <w:jc w:val="both"/>
        <w:rPr>
          <w:sz w:val="20"/>
          <w:szCs w:val="20"/>
          <w:lang w:val="el-GR"/>
        </w:rPr>
      </w:pPr>
    </w:p>
    <w:p w14:paraId="222F4253" w14:textId="4660C149" w:rsidR="00BD2600" w:rsidRPr="000B579A" w:rsidRDefault="00BD2600" w:rsidP="00BD2600">
      <w:pPr>
        <w:pStyle w:val="BodyText"/>
        <w:kinsoku w:val="0"/>
        <w:overflowPunct w:val="0"/>
        <w:ind w:left="1758" w:right="227"/>
        <w:jc w:val="both"/>
        <w:rPr>
          <w:sz w:val="20"/>
          <w:szCs w:val="20"/>
          <w:lang w:val="el-GR"/>
        </w:rPr>
      </w:pPr>
      <w:r w:rsidRPr="000B579A">
        <w:rPr>
          <w:sz w:val="20"/>
          <w:szCs w:val="20"/>
          <w:lang w:val="el-GR"/>
        </w:rPr>
        <w:t>Στην ελληνική αγορά ομολόγων, το εύρος της απόδοσης του δεκαετούς κρατικού ομολόγου, λήξης 12 Μαρτίου 2029, με κουπόνι 3,875%, διαμορφωνόταν</w:t>
      </w:r>
      <w:r w:rsidRPr="002F4E99">
        <w:rPr>
          <w:sz w:val="20"/>
          <w:szCs w:val="20"/>
          <w:lang w:val="el-GR"/>
        </w:rPr>
        <w:t>,</w:t>
      </w:r>
      <w:r w:rsidRPr="000B579A">
        <w:rPr>
          <w:sz w:val="20"/>
          <w:szCs w:val="20"/>
          <w:lang w:val="el-GR"/>
        </w:rPr>
        <w:t xml:space="preserve"> την 27 Απριλίου</w:t>
      </w:r>
      <w:r w:rsidRPr="002F4E99">
        <w:rPr>
          <w:sz w:val="20"/>
          <w:szCs w:val="20"/>
          <w:lang w:val="el-GR"/>
        </w:rPr>
        <w:t>,</w:t>
      </w:r>
      <w:r w:rsidRPr="000B579A">
        <w:rPr>
          <w:sz w:val="20"/>
          <w:szCs w:val="20"/>
          <w:lang w:val="el-GR"/>
        </w:rPr>
        <w:t xml:space="preserve"> μεταξύ 2,11%-2,26%. Η διαφορά απόδοσης μεταξύ του δεκαετούς ομολόγου της Ελλάδας και του δεκαετούς ομολόγου της Γερμανίας (spread) ανήλθε στις 260 μονάδες βάσης. Παράλληλα, η απόδοση του δεκαετούς ομολόγου της Γερμανίας, ως σημείο αναφοράς του κόστους δανεισμού της Ζώνης του Ευρώ, δι</w:t>
      </w:r>
      <w:r w:rsidR="003F6465">
        <w:rPr>
          <w:sz w:val="20"/>
          <w:szCs w:val="20"/>
          <w:lang w:val="el-GR"/>
        </w:rPr>
        <w:t>αμορφώθηκε στο -0,46% (Γράφημα 6</w:t>
      </w:r>
      <w:r w:rsidRPr="000B579A">
        <w:rPr>
          <w:sz w:val="20"/>
          <w:szCs w:val="20"/>
          <w:lang w:val="el-GR"/>
        </w:rPr>
        <w:t>).</w:t>
      </w:r>
    </w:p>
    <w:p w14:paraId="0A1029D8" w14:textId="77777777" w:rsidR="00BD2600" w:rsidRPr="000B579A" w:rsidRDefault="00BD2600" w:rsidP="00BD2600">
      <w:pPr>
        <w:pStyle w:val="BodyText"/>
        <w:kinsoku w:val="0"/>
        <w:overflowPunct w:val="0"/>
        <w:ind w:left="1758" w:right="227"/>
        <w:jc w:val="both"/>
        <w:rPr>
          <w:sz w:val="20"/>
          <w:szCs w:val="20"/>
          <w:lang w:val="el-GR"/>
        </w:rPr>
      </w:pPr>
    </w:p>
    <w:p w14:paraId="4E541625" w14:textId="0411B1F5" w:rsidR="00BD2600" w:rsidRPr="00FC0851" w:rsidRDefault="00BD2600" w:rsidP="00794D1B">
      <w:pPr>
        <w:pStyle w:val="BodyText"/>
        <w:kinsoku w:val="0"/>
        <w:overflowPunct w:val="0"/>
        <w:ind w:left="1758" w:right="227"/>
        <w:jc w:val="both"/>
        <w:rPr>
          <w:lang w:val="el-GR"/>
        </w:rPr>
      </w:pPr>
    </w:p>
    <w:p w14:paraId="0AE26515" w14:textId="35E4AB1E" w:rsidR="00BD2600" w:rsidRPr="00FC0851" w:rsidRDefault="00794D1B" w:rsidP="00BD2600">
      <w:pPr>
        <w:pStyle w:val="BodyText"/>
        <w:tabs>
          <w:tab w:val="left" w:pos="11057"/>
        </w:tabs>
        <w:kinsoku w:val="0"/>
        <w:overflowPunct w:val="0"/>
        <w:spacing w:before="69"/>
        <w:ind w:left="1780"/>
        <w:rPr>
          <w:lang w:val="el-GR"/>
        </w:rPr>
      </w:pPr>
      <w:r w:rsidRPr="00FC0851">
        <w:rPr>
          <w:rFonts w:asciiTheme="minorHAnsi" w:eastAsiaTheme="minorHAnsi" w:hAnsiTheme="minorHAnsi" w:cstheme="minorBidi"/>
          <w:noProof/>
          <w:sz w:val="22"/>
          <w:szCs w:val="22"/>
        </w:rPr>
        <mc:AlternateContent>
          <mc:Choice Requires="wpg">
            <w:drawing>
              <wp:anchor distT="0" distB="0" distL="114300" distR="114300" simplePos="0" relativeHeight="251696128" behindDoc="1" locked="0" layoutInCell="1" allowOverlap="1" wp14:anchorId="72976FBC" wp14:editId="0C8DD727">
                <wp:simplePos x="0" y="0"/>
                <wp:positionH relativeFrom="margin">
                  <wp:posOffset>-9525</wp:posOffset>
                </wp:positionH>
                <wp:positionV relativeFrom="paragraph">
                  <wp:posOffset>91440</wp:posOffset>
                </wp:positionV>
                <wp:extent cx="7224395" cy="3001010"/>
                <wp:effectExtent l="0" t="0" r="0" b="8890"/>
                <wp:wrapNone/>
                <wp:docPr id="1162"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4395" cy="3001010"/>
                          <a:chOff x="0" y="0"/>
                          <a:chExt cx="71809" cy="24680"/>
                        </a:xfrm>
                      </wpg:grpSpPr>
                      <wps:wsp>
                        <wps:cNvPr id="1163" name="Rectangle 24"/>
                        <wps:cNvSpPr>
                          <a:spLocks noChangeArrowheads="1"/>
                        </wps:cNvSpPr>
                        <wps:spPr bwMode="auto">
                          <a:xfrm>
                            <a:off x="0" y="0"/>
                            <a:ext cx="10090" cy="24680"/>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CFB26D" w14:textId="34EB3847" w:rsidR="00BD2600" w:rsidRPr="00DB085F" w:rsidRDefault="00BD2600" w:rsidP="00BD2600">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003F6465">
                                <w:rPr>
                                  <w:rFonts w:ascii="Arial" w:hAnsi="Arial" w:cs="Arial"/>
                                  <w:color w:val="E24C37"/>
                                  <w:spacing w:val="-4"/>
                                  <w:sz w:val="18"/>
                                  <w:lang w:val="en-US"/>
                                </w:rPr>
                                <w:t>6</w:t>
                              </w:r>
                              <w:bookmarkStart w:id="5" w:name="_GoBack"/>
                              <w:bookmarkEnd w:id="5"/>
                            </w:p>
                            <w:p w14:paraId="57FCD76A" w14:textId="77777777" w:rsidR="00BD2600" w:rsidRPr="00F717E7" w:rsidRDefault="00BD2600" w:rsidP="00BD2600">
                              <w:pPr>
                                <w:jc w:val="center"/>
                                <w:rPr>
                                  <w:rFonts w:ascii="Arial" w:hAnsi="Arial" w:cs="Arial"/>
                                  <w:color w:val="E24C37"/>
                                  <w:spacing w:val="-4"/>
                                  <w:sz w:val="18"/>
                                  <w:lang w:val="en-US"/>
                                </w:rPr>
                              </w:pPr>
                            </w:p>
                            <w:p w14:paraId="19E0D2DB" w14:textId="77777777" w:rsidR="00BD2600" w:rsidRPr="00F717E7" w:rsidRDefault="00BD2600" w:rsidP="00BD2600">
                              <w:pPr>
                                <w:jc w:val="center"/>
                                <w:rPr>
                                  <w:rFonts w:ascii="Arial" w:hAnsi="Arial" w:cs="Arial"/>
                                  <w:color w:val="E24C37"/>
                                  <w:spacing w:val="-4"/>
                                  <w:sz w:val="18"/>
                                  <w:lang w:val="en-US"/>
                                </w:rPr>
                              </w:pPr>
                            </w:p>
                            <w:p w14:paraId="6105CAC3" w14:textId="77777777" w:rsidR="00BD2600" w:rsidRPr="00F717E7" w:rsidRDefault="00BD2600" w:rsidP="00BD2600">
                              <w:pPr>
                                <w:jc w:val="center"/>
                                <w:rPr>
                                  <w:rFonts w:ascii="Arial" w:hAnsi="Arial" w:cs="Arial"/>
                                  <w:color w:val="E24C37"/>
                                  <w:spacing w:val="-4"/>
                                  <w:sz w:val="18"/>
                                  <w:lang w:val="en-US"/>
                                </w:rPr>
                              </w:pPr>
                            </w:p>
                            <w:p w14:paraId="36408550" w14:textId="77777777" w:rsidR="00BD2600" w:rsidRPr="00F717E7" w:rsidRDefault="00BD2600" w:rsidP="00BD2600">
                              <w:pPr>
                                <w:jc w:val="center"/>
                                <w:rPr>
                                  <w:rFonts w:ascii="Arial" w:hAnsi="Arial" w:cs="Arial"/>
                                  <w:color w:val="E24C37"/>
                                  <w:spacing w:val="-4"/>
                                  <w:sz w:val="18"/>
                                  <w:lang w:val="en-US"/>
                                </w:rPr>
                              </w:pPr>
                            </w:p>
                            <w:p w14:paraId="64472C2C" w14:textId="77777777" w:rsidR="00BD2600" w:rsidRPr="00F717E7" w:rsidRDefault="00BD2600" w:rsidP="00BD2600">
                              <w:pPr>
                                <w:jc w:val="center"/>
                                <w:rPr>
                                  <w:rFonts w:ascii="Arial" w:hAnsi="Arial" w:cs="Arial"/>
                                  <w:color w:val="E24C37"/>
                                  <w:spacing w:val="-4"/>
                                  <w:sz w:val="18"/>
                                  <w:lang w:val="en-US"/>
                                </w:rPr>
                              </w:pPr>
                            </w:p>
                            <w:p w14:paraId="19767339" w14:textId="77777777" w:rsidR="00BD2600" w:rsidRDefault="00BD2600" w:rsidP="00BD2600">
                              <w:pPr>
                                <w:spacing w:after="0"/>
                                <w:jc w:val="center"/>
                                <w:rPr>
                                  <w:rFonts w:ascii="Arial" w:hAnsi="Arial" w:cs="Arial"/>
                                  <w:color w:val="000000"/>
                                  <w:spacing w:val="-4"/>
                                  <w:sz w:val="18"/>
                                  <w:lang w:val="en-US"/>
                                </w:rPr>
                              </w:pPr>
                            </w:p>
                            <w:p w14:paraId="702F0003" w14:textId="77777777" w:rsidR="00BD2600" w:rsidRPr="00F717E7" w:rsidRDefault="00BD2600" w:rsidP="00BD2600">
                              <w:pPr>
                                <w:spacing w:after="0"/>
                                <w:jc w:val="center"/>
                                <w:rPr>
                                  <w:rFonts w:ascii="Arial" w:hAnsi="Arial" w:cs="Arial"/>
                                  <w:color w:val="000000"/>
                                  <w:spacing w:val="-4"/>
                                  <w:sz w:val="18"/>
                                  <w:lang w:val="en-US"/>
                                </w:rPr>
                              </w:pPr>
                            </w:p>
                            <w:p w14:paraId="562056AB" w14:textId="77777777" w:rsidR="00BD2600" w:rsidRPr="00F717E7" w:rsidRDefault="00BD2600" w:rsidP="00BD2600">
                              <w:pPr>
                                <w:spacing w:after="0"/>
                                <w:jc w:val="center"/>
                                <w:rPr>
                                  <w:rFonts w:ascii="Arial" w:hAnsi="Arial" w:cs="Arial"/>
                                  <w:color w:val="000000"/>
                                  <w:spacing w:val="-4"/>
                                  <w:sz w:val="18"/>
                                  <w:lang w:val="en-US"/>
                                </w:rPr>
                              </w:pPr>
                            </w:p>
                            <w:p w14:paraId="31A9C766" w14:textId="77777777" w:rsidR="00BD2600" w:rsidRDefault="00BD2600" w:rsidP="00BD2600">
                              <w:pPr>
                                <w:spacing w:after="0"/>
                                <w:jc w:val="center"/>
                                <w:rPr>
                                  <w:rFonts w:ascii="Arial" w:hAnsi="Arial" w:cs="Arial"/>
                                  <w:color w:val="000000"/>
                                  <w:spacing w:val="-4"/>
                                  <w:sz w:val="18"/>
                                  <w:lang w:val="en-US"/>
                                </w:rPr>
                              </w:pPr>
                            </w:p>
                            <w:p w14:paraId="59534F66" w14:textId="77777777" w:rsidR="00BD2600" w:rsidRPr="00F717E7" w:rsidRDefault="00BD2600" w:rsidP="00BD2600">
                              <w:pPr>
                                <w:spacing w:after="0"/>
                                <w:jc w:val="center"/>
                                <w:rPr>
                                  <w:rFonts w:ascii="Arial" w:hAnsi="Arial" w:cs="Arial"/>
                                  <w:color w:val="000000"/>
                                  <w:spacing w:val="-4"/>
                                  <w:sz w:val="18"/>
                                  <w:lang w:val="en-US"/>
                                </w:rPr>
                              </w:pPr>
                            </w:p>
                            <w:p w14:paraId="6C19D07F" w14:textId="77777777" w:rsidR="00BD2600" w:rsidRPr="00F717E7" w:rsidRDefault="00BD2600" w:rsidP="00BD2600">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14:paraId="35608D2D" w14:textId="77777777" w:rsidR="00BD2600" w:rsidRPr="00F717E7" w:rsidRDefault="00BD2600" w:rsidP="00BD2600">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14:paraId="5414C6B2" w14:textId="77777777" w:rsidR="00BD2600" w:rsidRPr="00F717E7" w:rsidRDefault="00BD2600" w:rsidP="00BD2600">
                              <w:pPr>
                                <w:jc w:val="center"/>
                                <w:rPr>
                                  <w:rFonts w:ascii="Arial" w:hAnsi="Arial" w:cs="Arial"/>
                                  <w:color w:val="E24C37"/>
                                  <w:spacing w:val="-4"/>
                                  <w:sz w:val="18"/>
                                  <w:lang w:val="en-US"/>
                                </w:rPr>
                              </w:pPr>
                            </w:p>
                            <w:p w14:paraId="3C178237" w14:textId="77777777" w:rsidR="00BD2600" w:rsidRPr="00F717E7" w:rsidRDefault="00BD2600" w:rsidP="00BD2600">
                              <w:pPr>
                                <w:jc w:val="center"/>
                                <w:rPr>
                                  <w:rFonts w:ascii="Arial" w:hAnsi="Arial" w:cs="Arial"/>
                                  <w:color w:val="E24C37"/>
                                  <w:spacing w:val="-4"/>
                                  <w:sz w:val="18"/>
                                  <w:lang w:val="en-US"/>
                                </w:rPr>
                              </w:pPr>
                            </w:p>
                            <w:p w14:paraId="6CEB52DE" w14:textId="77777777" w:rsidR="00BD2600" w:rsidRPr="00F717E7" w:rsidRDefault="00BD2600" w:rsidP="00BD2600">
                              <w:pPr>
                                <w:jc w:val="center"/>
                                <w:rPr>
                                  <w:rFonts w:ascii="Arial" w:hAnsi="Arial" w:cs="Arial"/>
                                  <w:color w:val="E24C37"/>
                                  <w:spacing w:val="-4"/>
                                  <w:sz w:val="18"/>
                                  <w:lang w:val="en-US"/>
                                </w:rPr>
                              </w:pPr>
                            </w:p>
                            <w:p w14:paraId="1AD6F527" w14:textId="77777777" w:rsidR="00BD2600" w:rsidRPr="00F717E7" w:rsidRDefault="00BD2600" w:rsidP="00BD2600">
                              <w:pPr>
                                <w:jc w:val="center"/>
                                <w:rPr>
                                  <w:rFonts w:ascii="Arial" w:hAnsi="Arial" w:cs="Arial"/>
                                  <w:color w:val="E24C37"/>
                                  <w:spacing w:val="-4"/>
                                  <w:sz w:val="18"/>
                                  <w:lang w:val="en-US"/>
                                </w:rPr>
                              </w:pPr>
                            </w:p>
                            <w:p w14:paraId="43879F3A" w14:textId="77777777" w:rsidR="00BD2600" w:rsidRPr="00F717E7" w:rsidRDefault="00BD2600" w:rsidP="00BD2600">
                              <w:pPr>
                                <w:jc w:val="center"/>
                                <w:rPr>
                                  <w:rFonts w:ascii="Arial" w:hAnsi="Arial" w:cs="Arial"/>
                                  <w:color w:val="E24C37"/>
                                  <w:spacing w:val="-4"/>
                                  <w:sz w:val="18"/>
                                  <w:lang w:val="en-US"/>
                                </w:rPr>
                              </w:pPr>
                            </w:p>
                            <w:p w14:paraId="44F4478A" w14:textId="77777777" w:rsidR="00BD2600" w:rsidRPr="00F717E7" w:rsidRDefault="00BD2600" w:rsidP="00BD2600">
                              <w:pPr>
                                <w:jc w:val="center"/>
                                <w:rPr>
                                  <w:rFonts w:ascii="Arial" w:hAnsi="Arial" w:cs="Arial"/>
                                  <w:color w:val="E24C37"/>
                                  <w:spacing w:val="-4"/>
                                  <w:sz w:val="18"/>
                                  <w:lang w:val="en-US"/>
                                </w:rPr>
                              </w:pPr>
                            </w:p>
                            <w:p w14:paraId="6A69604F" w14:textId="77777777" w:rsidR="00BD2600" w:rsidRPr="00F717E7" w:rsidRDefault="00BD2600" w:rsidP="00BD2600">
                              <w:pPr>
                                <w:jc w:val="center"/>
                                <w:rPr>
                                  <w:rFonts w:ascii="Arial" w:hAnsi="Arial" w:cs="Arial"/>
                                  <w:color w:val="E24C37"/>
                                  <w:spacing w:val="-4"/>
                                  <w:sz w:val="18"/>
                                  <w:lang w:val="en-US"/>
                                </w:rPr>
                              </w:pPr>
                            </w:p>
                            <w:p w14:paraId="67A0951B" w14:textId="77777777" w:rsidR="00BD2600" w:rsidRPr="00F717E7" w:rsidRDefault="00BD2600" w:rsidP="00BD2600">
                              <w:pPr>
                                <w:jc w:val="center"/>
                                <w:rPr>
                                  <w:rFonts w:ascii="Arial" w:hAnsi="Arial" w:cs="Arial"/>
                                  <w:color w:val="E24C37"/>
                                  <w:spacing w:val="-4"/>
                                  <w:sz w:val="18"/>
                                  <w:lang w:val="en-US"/>
                                </w:rPr>
                              </w:pPr>
                            </w:p>
                            <w:p w14:paraId="168527EB" w14:textId="77777777" w:rsidR="00BD2600" w:rsidRPr="00F717E7" w:rsidRDefault="00BD2600" w:rsidP="00BD2600">
                              <w:pPr>
                                <w:jc w:val="center"/>
                                <w:rPr>
                                  <w:rFonts w:ascii="Arial" w:hAnsi="Arial" w:cs="Arial"/>
                                  <w:color w:val="E24C37"/>
                                  <w:spacing w:val="-4"/>
                                  <w:sz w:val="18"/>
                                  <w:lang w:val="en-US"/>
                                </w:rPr>
                              </w:pPr>
                            </w:p>
                            <w:p w14:paraId="0D59268F" w14:textId="77777777" w:rsidR="00BD2600" w:rsidRPr="00F717E7" w:rsidRDefault="00BD2600" w:rsidP="00BD2600">
                              <w:pPr>
                                <w:jc w:val="center"/>
                                <w:rPr>
                                  <w:rFonts w:ascii="Arial" w:hAnsi="Arial" w:cs="Arial"/>
                                  <w:color w:val="E24C37"/>
                                  <w:spacing w:val="-4"/>
                                  <w:sz w:val="18"/>
                                  <w:lang w:val="en-US"/>
                                </w:rPr>
                              </w:pPr>
                            </w:p>
                            <w:p w14:paraId="3028FAAA" w14:textId="77777777" w:rsidR="00BD2600" w:rsidRPr="00F717E7" w:rsidRDefault="00BD2600" w:rsidP="00BD2600">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wps:txbx>
                        <wps:bodyPr rot="0" vert="horz" wrap="square" lIns="91440" tIns="45720" rIns="91440" bIns="45720" anchor="t" anchorCtr="0" upright="1">
                          <a:noAutofit/>
                        </wps:bodyPr>
                      </wps:wsp>
                      <wps:wsp>
                        <wps:cNvPr id="1164" name="Freeform 364"/>
                        <wps:cNvSpPr>
                          <a:spLocks/>
                        </wps:cNvSpPr>
                        <wps:spPr bwMode="auto">
                          <a:xfrm>
                            <a:off x="11460" y="0"/>
                            <a:ext cx="60349" cy="24610"/>
                          </a:xfrm>
                          <a:custGeom>
                            <a:avLst/>
                            <a:gdLst>
                              <a:gd name="T0" fmla="*/ 6086475 w 9586"/>
                              <a:gd name="T1" fmla="*/ 0 h 4124"/>
                              <a:gd name="T2" fmla="*/ 0 w 9586"/>
                              <a:gd name="T3" fmla="*/ 0 h 4124"/>
                              <a:gd name="T4" fmla="*/ 0 w 9586"/>
                              <a:gd name="T5" fmla="*/ 2628263 h 4124"/>
                              <a:gd name="T6" fmla="*/ 6086475 w 9586"/>
                              <a:gd name="T7" fmla="*/ 2628263 h 4124"/>
                              <a:gd name="T8" fmla="*/ 6086475 w 9586"/>
                              <a:gd name="T9" fmla="*/ 0 h 4124"/>
                              <a:gd name="T10" fmla="*/ 0 60000 65536"/>
                              <a:gd name="T11" fmla="*/ 0 60000 65536"/>
                              <a:gd name="T12" fmla="*/ 0 60000 65536"/>
                              <a:gd name="T13" fmla="*/ 0 60000 65536"/>
                              <a:gd name="T14" fmla="*/ 0 60000 65536"/>
                              <a:gd name="T15" fmla="*/ 0 w 9586"/>
                              <a:gd name="T16" fmla="*/ 0 h 4124"/>
                              <a:gd name="T17" fmla="*/ 9586 w 9586"/>
                              <a:gd name="T18" fmla="*/ 4124 h 4124"/>
                            </a:gdLst>
                            <a:ahLst/>
                            <a:cxnLst>
                              <a:cxn ang="T10">
                                <a:pos x="T0" y="T1"/>
                              </a:cxn>
                              <a:cxn ang="T11">
                                <a:pos x="T2" y="T3"/>
                              </a:cxn>
                              <a:cxn ang="T12">
                                <a:pos x="T4" y="T5"/>
                              </a:cxn>
                              <a:cxn ang="T13">
                                <a:pos x="T6" y="T7"/>
                              </a:cxn>
                              <a:cxn ang="T14">
                                <a:pos x="T8" y="T9"/>
                              </a:cxn>
                            </a:cxnLst>
                            <a:rect l="T15" t="T16" r="T17" b="T18"/>
                            <a:pathLst>
                              <a:path w="9586" h="4124">
                                <a:moveTo>
                                  <a:pt x="9585" y="0"/>
                                </a:moveTo>
                                <a:lnTo>
                                  <a:pt x="0" y="0"/>
                                </a:lnTo>
                                <a:lnTo>
                                  <a:pt x="0" y="4123"/>
                                </a:lnTo>
                                <a:lnTo>
                                  <a:pt x="9585" y="4123"/>
                                </a:lnTo>
                                <a:lnTo>
                                  <a:pt x="9585" y="0"/>
                                </a:lnTo>
                                <a:close/>
                              </a:path>
                            </a:pathLst>
                          </a:custGeom>
                          <a:solidFill>
                            <a:srgbClr val="E5E4DE"/>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F510E0E" w14:textId="77777777" w:rsidR="00BD2600" w:rsidRPr="00E36822" w:rsidRDefault="00BD2600" w:rsidP="00BD2600">
                              <w:pPr>
                                <w:tabs>
                                  <w:tab w:val="left" w:pos="2410"/>
                                </w:tabs>
                                <w:spacing w:after="0" w:line="240" w:lineRule="auto"/>
                                <w:rPr>
                                  <w:rFonts w:ascii="Arial" w:hAnsi="Arial" w:cs="Arial"/>
                                  <w:color w:val="0E3B70"/>
                                  <w:sz w:val="16"/>
                                  <w:szCs w:val="20"/>
                                </w:rPr>
                              </w:pPr>
                            </w:p>
                            <w:p w14:paraId="23950F25" w14:textId="77777777" w:rsidR="00BD2600" w:rsidRDefault="00BD2600" w:rsidP="00BD2600">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Αποδόσεις 10ετών ομολόγων (%) και spreads έναντι 10ετούς γερμανικού ομολόγου</w:t>
                              </w:r>
                            </w:p>
                            <w:p w14:paraId="2872D30A" w14:textId="77777777" w:rsidR="00BD2600" w:rsidRPr="006555C9" w:rsidRDefault="00BD2600" w:rsidP="00BD2600">
                              <w:pPr>
                                <w:tabs>
                                  <w:tab w:val="left" w:pos="2410"/>
                                </w:tabs>
                                <w:spacing w:after="0" w:line="240" w:lineRule="auto"/>
                                <w:rPr>
                                  <w:rFonts w:ascii="Arial" w:eastAsia="Arial" w:hAnsi="Arial" w:cs="Arial"/>
                                  <w:color w:val="0E3B70"/>
                                  <w:sz w:val="20"/>
                                  <w:szCs w:val="20"/>
                                </w:rPr>
                              </w:pPr>
                              <w:r w:rsidRPr="009906A8">
                                <w:rPr>
                                  <w:noProof/>
                                  <w:sz w:val="20"/>
                                  <w:lang w:val="en-US"/>
                                </w:rPr>
                                <w:drawing>
                                  <wp:inline distT="0" distB="0" distL="0" distR="0" wp14:anchorId="599E1A71" wp14:editId="216955F1">
                                    <wp:extent cx="5868035" cy="45720"/>
                                    <wp:effectExtent l="0" t="0" r="0" b="0"/>
                                    <wp:docPr id="4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14:paraId="5816DCE1" w14:textId="77777777" w:rsidR="00BD2600" w:rsidRPr="005F4DC6" w:rsidRDefault="00BD2600" w:rsidP="00BD2600">
                              <w:pPr>
                                <w:tabs>
                                  <w:tab w:val="left" w:pos="2410"/>
                                </w:tabs>
                                <w:spacing w:after="0" w:line="240" w:lineRule="auto"/>
                                <w:rPr>
                                  <w:rFonts w:ascii="Arial" w:hAnsi="Arial" w:cs="Arial"/>
                                  <w:sz w:val="20"/>
                                </w:rPr>
                              </w:pPr>
                              <w:r w:rsidRPr="008D7029">
                                <w:rPr>
                                  <w:noProof/>
                                  <w:lang w:val="en-US"/>
                                </w:rPr>
                                <w:drawing>
                                  <wp:inline distT="0" distB="0" distL="0" distR="0" wp14:anchorId="6112BFD0" wp14:editId="2755706C">
                                    <wp:extent cx="5888355" cy="23450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8355" cy="2345055"/>
                                            </a:xfrm>
                                            <a:prstGeom prst="rect">
                                              <a:avLst/>
                                            </a:prstGeom>
                                            <a:noFill/>
                                            <a:ln>
                                              <a:noFill/>
                                            </a:ln>
                                          </pic:spPr>
                                        </pic:pic>
                                      </a:graphicData>
                                    </a:graphic>
                                  </wp:inline>
                                </w:drawing>
                              </w:r>
                              <w:r>
                                <w:rPr>
                                  <w:rFonts w:ascii="Arial" w:hAnsi="Arial" w:cs="Arial"/>
                                  <w:sz w:val="20"/>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2976FBC" id="_x0000_s1041" style="position:absolute;left:0;text-align:left;margin-left:-.75pt;margin-top:7.2pt;width:568.85pt;height:236.3pt;z-index:-251620352;mso-position-horizontal-relative:margin;mso-height-relative:margin" coordsize="71809,2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">
                <v:rect id="Rectangle 24" o:spid="_x0000_s1042" style="position:absolute;width:10090;height:2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" fillcolor="#e5e4de" stroked="f">
                  <v:textbox>
                    <w:txbxContent>
                      <w:p w14:paraId="41CFB26D" w14:textId="34EB3847" w:rsidR="00BD2600" w:rsidRPr="00DB085F" w:rsidRDefault="00BD2600" w:rsidP="00BD2600">
                        <w:pPr>
                          <w:jc w:val="center"/>
                          <w:rPr>
                            <w:rFonts w:ascii="Arial" w:hAnsi="Arial" w:cs="Arial"/>
                            <w:color w:val="E24C37"/>
                            <w:spacing w:val="-4"/>
                            <w:sz w:val="18"/>
                          </w:rPr>
                        </w:pPr>
                        <w:r w:rsidRPr="00F717E7">
                          <w:rPr>
                            <w:rFonts w:ascii="Arial" w:hAnsi="Arial" w:cs="Arial"/>
                            <w:color w:val="E24C37"/>
                            <w:spacing w:val="-4"/>
                            <w:sz w:val="18"/>
                            <w:lang w:val="en-US"/>
                          </w:rPr>
                          <w:br/>
                          <w:t xml:space="preserve">  </w:t>
                        </w:r>
                        <w:r w:rsidRPr="000753F7">
                          <w:rPr>
                            <w:rFonts w:ascii="Arial" w:hAnsi="Arial" w:cs="Arial"/>
                            <w:color w:val="E24C37"/>
                            <w:spacing w:val="-4"/>
                            <w:sz w:val="18"/>
                          </w:rPr>
                          <w:t>ΓΡΑΦΗΜΑ</w:t>
                        </w:r>
                        <w:r>
                          <w:rPr>
                            <w:rFonts w:ascii="Arial" w:hAnsi="Arial" w:cs="Arial"/>
                            <w:color w:val="E24C37"/>
                            <w:spacing w:val="-4"/>
                            <w:sz w:val="18"/>
                            <w:lang w:val="en-US"/>
                          </w:rPr>
                          <w:t xml:space="preserve"> </w:t>
                        </w:r>
                        <w:r w:rsidR="003F6465">
                          <w:rPr>
                            <w:rFonts w:ascii="Arial" w:hAnsi="Arial" w:cs="Arial"/>
                            <w:color w:val="E24C37"/>
                            <w:spacing w:val="-4"/>
                            <w:sz w:val="18"/>
                            <w:lang w:val="en-US"/>
                          </w:rPr>
                          <w:t>6</w:t>
                        </w:r>
                        <w:bookmarkStart w:id="6" w:name="_GoBack"/>
                        <w:bookmarkEnd w:id="6"/>
                      </w:p>
                      <w:p w14:paraId="57FCD76A" w14:textId="77777777" w:rsidR="00BD2600" w:rsidRPr="00F717E7" w:rsidRDefault="00BD2600" w:rsidP="00BD2600">
                        <w:pPr>
                          <w:jc w:val="center"/>
                          <w:rPr>
                            <w:rFonts w:ascii="Arial" w:hAnsi="Arial" w:cs="Arial"/>
                            <w:color w:val="E24C37"/>
                            <w:spacing w:val="-4"/>
                            <w:sz w:val="18"/>
                            <w:lang w:val="en-US"/>
                          </w:rPr>
                        </w:pPr>
                      </w:p>
                      <w:p w14:paraId="19E0D2DB" w14:textId="77777777" w:rsidR="00BD2600" w:rsidRPr="00F717E7" w:rsidRDefault="00BD2600" w:rsidP="00BD2600">
                        <w:pPr>
                          <w:jc w:val="center"/>
                          <w:rPr>
                            <w:rFonts w:ascii="Arial" w:hAnsi="Arial" w:cs="Arial"/>
                            <w:color w:val="E24C37"/>
                            <w:spacing w:val="-4"/>
                            <w:sz w:val="18"/>
                            <w:lang w:val="en-US"/>
                          </w:rPr>
                        </w:pPr>
                      </w:p>
                      <w:p w14:paraId="6105CAC3" w14:textId="77777777" w:rsidR="00BD2600" w:rsidRPr="00F717E7" w:rsidRDefault="00BD2600" w:rsidP="00BD2600">
                        <w:pPr>
                          <w:jc w:val="center"/>
                          <w:rPr>
                            <w:rFonts w:ascii="Arial" w:hAnsi="Arial" w:cs="Arial"/>
                            <w:color w:val="E24C37"/>
                            <w:spacing w:val="-4"/>
                            <w:sz w:val="18"/>
                            <w:lang w:val="en-US"/>
                          </w:rPr>
                        </w:pPr>
                      </w:p>
                      <w:p w14:paraId="36408550" w14:textId="77777777" w:rsidR="00BD2600" w:rsidRPr="00F717E7" w:rsidRDefault="00BD2600" w:rsidP="00BD2600">
                        <w:pPr>
                          <w:jc w:val="center"/>
                          <w:rPr>
                            <w:rFonts w:ascii="Arial" w:hAnsi="Arial" w:cs="Arial"/>
                            <w:color w:val="E24C37"/>
                            <w:spacing w:val="-4"/>
                            <w:sz w:val="18"/>
                            <w:lang w:val="en-US"/>
                          </w:rPr>
                        </w:pPr>
                      </w:p>
                      <w:p w14:paraId="64472C2C" w14:textId="77777777" w:rsidR="00BD2600" w:rsidRPr="00F717E7" w:rsidRDefault="00BD2600" w:rsidP="00BD2600">
                        <w:pPr>
                          <w:jc w:val="center"/>
                          <w:rPr>
                            <w:rFonts w:ascii="Arial" w:hAnsi="Arial" w:cs="Arial"/>
                            <w:color w:val="E24C37"/>
                            <w:spacing w:val="-4"/>
                            <w:sz w:val="18"/>
                            <w:lang w:val="en-US"/>
                          </w:rPr>
                        </w:pPr>
                      </w:p>
                      <w:p w14:paraId="19767339" w14:textId="77777777" w:rsidR="00BD2600" w:rsidRDefault="00BD2600" w:rsidP="00BD2600">
                        <w:pPr>
                          <w:spacing w:after="0"/>
                          <w:jc w:val="center"/>
                          <w:rPr>
                            <w:rFonts w:ascii="Arial" w:hAnsi="Arial" w:cs="Arial"/>
                            <w:color w:val="000000"/>
                            <w:spacing w:val="-4"/>
                            <w:sz w:val="18"/>
                            <w:lang w:val="en-US"/>
                          </w:rPr>
                        </w:pPr>
                      </w:p>
                      <w:p w14:paraId="702F0003" w14:textId="77777777" w:rsidR="00BD2600" w:rsidRPr="00F717E7" w:rsidRDefault="00BD2600" w:rsidP="00BD2600">
                        <w:pPr>
                          <w:spacing w:after="0"/>
                          <w:jc w:val="center"/>
                          <w:rPr>
                            <w:rFonts w:ascii="Arial" w:hAnsi="Arial" w:cs="Arial"/>
                            <w:color w:val="000000"/>
                            <w:spacing w:val="-4"/>
                            <w:sz w:val="18"/>
                            <w:lang w:val="en-US"/>
                          </w:rPr>
                        </w:pPr>
                      </w:p>
                      <w:p w14:paraId="562056AB" w14:textId="77777777" w:rsidR="00BD2600" w:rsidRPr="00F717E7" w:rsidRDefault="00BD2600" w:rsidP="00BD2600">
                        <w:pPr>
                          <w:spacing w:after="0"/>
                          <w:jc w:val="center"/>
                          <w:rPr>
                            <w:rFonts w:ascii="Arial" w:hAnsi="Arial" w:cs="Arial"/>
                            <w:color w:val="000000"/>
                            <w:spacing w:val="-4"/>
                            <w:sz w:val="18"/>
                            <w:lang w:val="en-US"/>
                          </w:rPr>
                        </w:pPr>
                      </w:p>
                      <w:p w14:paraId="31A9C766" w14:textId="77777777" w:rsidR="00BD2600" w:rsidRDefault="00BD2600" w:rsidP="00BD2600">
                        <w:pPr>
                          <w:spacing w:after="0"/>
                          <w:jc w:val="center"/>
                          <w:rPr>
                            <w:rFonts w:ascii="Arial" w:hAnsi="Arial" w:cs="Arial"/>
                            <w:color w:val="000000"/>
                            <w:spacing w:val="-4"/>
                            <w:sz w:val="18"/>
                            <w:lang w:val="en-US"/>
                          </w:rPr>
                        </w:pPr>
                      </w:p>
                      <w:p w14:paraId="59534F66" w14:textId="77777777" w:rsidR="00BD2600" w:rsidRPr="00F717E7" w:rsidRDefault="00BD2600" w:rsidP="00BD2600">
                        <w:pPr>
                          <w:spacing w:after="0"/>
                          <w:jc w:val="center"/>
                          <w:rPr>
                            <w:rFonts w:ascii="Arial" w:hAnsi="Arial" w:cs="Arial"/>
                            <w:color w:val="000000"/>
                            <w:spacing w:val="-4"/>
                            <w:sz w:val="18"/>
                            <w:lang w:val="en-US"/>
                          </w:rPr>
                        </w:pPr>
                      </w:p>
                      <w:p w14:paraId="6C19D07F" w14:textId="77777777" w:rsidR="00BD2600" w:rsidRPr="00F717E7" w:rsidRDefault="00BD2600" w:rsidP="00BD2600">
                        <w:pPr>
                          <w:spacing w:after="0"/>
                          <w:jc w:val="center"/>
                          <w:rPr>
                            <w:rFonts w:ascii="Arial" w:hAnsi="Arial" w:cs="Arial"/>
                            <w:color w:val="000000"/>
                            <w:spacing w:val="-4"/>
                            <w:sz w:val="18"/>
                            <w:lang w:val="en-US"/>
                          </w:rPr>
                        </w:pPr>
                        <w:r w:rsidRPr="000D6DEC">
                          <w:rPr>
                            <w:rFonts w:ascii="Arial" w:hAnsi="Arial" w:cs="Arial"/>
                            <w:color w:val="000000"/>
                            <w:spacing w:val="-4"/>
                            <w:sz w:val="18"/>
                          </w:rPr>
                          <w:t>Πηγή</w:t>
                        </w:r>
                        <w:r w:rsidRPr="00F717E7">
                          <w:rPr>
                            <w:rFonts w:ascii="Arial" w:hAnsi="Arial" w:cs="Arial"/>
                            <w:color w:val="000000"/>
                            <w:spacing w:val="-4"/>
                            <w:sz w:val="18"/>
                            <w:lang w:val="en-US"/>
                          </w:rPr>
                          <w:t>:</w:t>
                        </w:r>
                      </w:p>
                      <w:p w14:paraId="35608D2D" w14:textId="77777777" w:rsidR="00BD2600" w:rsidRPr="00F717E7" w:rsidRDefault="00BD2600" w:rsidP="00BD2600">
                        <w:pPr>
                          <w:jc w:val="center"/>
                          <w:rPr>
                            <w:rFonts w:ascii="Arial" w:hAnsi="Arial" w:cs="Arial"/>
                            <w:color w:val="000000"/>
                            <w:spacing w:val="-4"/>
                            <w:sz w:val="18"/>
                            <w:lang w:val="en-US"/>
                          </w:rPr>
                        </w:pPr>
                        <w:r w:rsidRPr="003C71D9">
                          <w:rPr>
                            <w:rFonts w:ascii="Arial" w:hAnsi="Arial" w:cs="Arial"/>
                            <w:color w:val="000000"/>
                            <w:spacing w:val="-4"/>
                            <w:sz w:val="18"/>
                            <w:lang w:val="en-US"/>
                          </w:rPr>
                          <w:t>Bloomberg</w:t>
                        </w:r>
                        <w:r w:rsidRPr="00F717E7">
                          <w:rPr>
                            <w:rFonts w:ascii="Arial" w:hAnsi="Arial" w:cs="Arial"/>
                            <w:color w:val="000000"/>
                            <w:spacing w:val="-4"/>
                            <w:sz w:val="18"/>
                            <w:lang w:val="en-US"/>
                          </w:rPr>
                          <w:t>,</w:t>
                        </w:r>
                        <w:r w:rsidRPr="002C4862">
                          <w:rPr>
                            <w:rFonts w:ascii="Arial" w:hAnsi="Arial" w:cs="Arial"/>
                            <w:color w:val="000000"/>
                            <w:spacing w:val="-4"/>
                            <w:sz w:val="18"/>
                            <w:lang w:val="en-US"/>
                          </w:rPr>
                          <w:t xml:space="preserve"> </w:t>
                        </w:r>
                        <w:r w:rsidRPr="00F717E7">
                          <w:rPr>
                            <w:rFonts w:ascii="Arial" w:hAnsi="Arial" w:cs="Arial"/>
                            <w:color w:val="000000"/>
                            <w:spacing w:val="-4"/>
                            <w:sz w:val="18"/>
                            <w:lang w:val="en-US"/>
                          </w:rPr>
                          <w:t>Alpha Bank</w:t>
                        </w:r>
                      </w:p>
                      <w:p w14:paraId="5414C6B2" w14:textId="77777777" w:rsidR="00BD2600" w:rsidRPr="00F717E7" w:rsidRDefault="00BD2600" w:rsidP="00BD2600">
                        <w:pPr>
                          <w:jc w:val="center"/>
                          <w:rPr>
                            <w:rFonts w:ascii="Arial" w:hAnsi="Arial" w:cs="Arial"/>
                            <w:color w:val="E24C37"/>
                            <w:spacing w:val="-4"/>
                            <w:sz w:val="18"/>
                            <w:lang w:val="en-US"/>
                          </w:rPr>
                        </w:pPr>
                      </w:p>
                      <w:p w14:paraId="3C178237" w14:textId="77777777" w:rsidR="00BD2600" w:rsidRPr="00F717E7" w:rsidRDefault="00BD2600" w:rsidP="00BD2600">
                        <w:pPr>
                          <w:jc w:val="center"/>
                          <w:rPr>
                            <w:rFonts w:ascii="Arial" w:hAnsi="Arial" w:cs="Arial"/>
                            <w:color w:val="E24C37"/>
                            <w:spacing w:val="-4"/>
                            <w:sz w:val="18"/>
                            <w:lang w:val="en-US"/>
                          </w:rPr>
                        </w:pPr>
                      </w:p>
                      <w:p w14:paraId="6CEB52DE" w14:textId="77777777" w:rsidR="00BD2600" w:rsidRPr="00F717E7" w:rsidRDefault="00BD2600" w:rsidP="00BD2600">
                        <w:pPr>
                          <w:jc w:val="center"/>
                          <w:rPr>
                            <w:rFonts w:ascii="Arial" w:hAnsi="Arial" w:cs="Arial"/>
                            <w:color w:val="E24C37"/>
                            <w:spacing w:val="-4"/>
                            <w:sz w:val="18"/>
                            <w:lang w:val="en-US"/>
                          </w:rPr>
                        </w:pPr>
                      </w:p>
                      <w:p w14:paraId="1AD6F527" w14:textId="77777777" w:rsidR="00BD2600" w:rsidRPr="00F717E7" w:rsidRDefault="00BD2600" w:rsidP="00BD2600">
                        <w:pPr>
                          <w:jc w:val="center"/>
                          <w:rPr>
                            <w:rFonts w:ascii="Arial" w:hAnsi="Arial" w:cs="Arial"/>
                            <w:color w:val="E24C37"/>
                            <w:spacing w:val="-4"/>
                            <w:sz w:val="18"/>
                            <w:lang w:val="en-US"/>
                          </w:rPr>
                        </w:pPr>
                      </w:p>
                      <w:p w14:paraId="43879F3A" w14:textId="77777777" w:rsidR="00BD2600" w:rsidRPr="00F717E7" w:rsidRDefault="00BD2600" w:rsidP="00BD2600">
                        <w:pPr>
                          <w:jc w:val="center"/>
                          <w:rPr>
                            <w:rFonts w:ascii="Arial" w:hAnsi="Arial" w:cs="Arial"/>
                            <w:color w:val="E24C37"/>
                            <w:spacing w:val="-4"/>
                            <w:sz w:val="18"/>
                            <w:lang w:val="en-US"/>
                          </w:rPr>
                        </w:pPr>
                      </w:p>
                      <w:p w14:paraId="44F4478A" w14:textId="77777777" w:rsidR="00BD2600" w:rsidRPr="00F717E7" w:rsidRDefault="00BD2600" w:rsidP="00BD2600">
                        <w:pPr>
                          <w:jc w:val="center"/>
                          <w:rPr>
                            <w:rFonts w:ascii="Arial" w:hAnsi="Arial" w:cs="Arial"/>
                            <w:color w:val="E24C37"/>
                            <w:spacing w:val="-4"/>
                            <w:sz w:val="18"/>
                            <w:lang w:val="en-US"/>
                          </w:rPr>
                        </w:pPr>
                      </w:p>
                      <w:p w14:paraId="6A69604F" w14:textId="77777777" w:rsidR="00BD2600" w:rsidRPr="00F717E7" w:rsidRDefault="00BD2600" w:rsidP="00BD2600">
                        <w:pPr>
                          <w:jc w:val="center"/>
                          <w:rPr>
                            <w:rFonts w:ascii="Arial" w:hAnsi="Arial" w:cs="Arial"/>
                            <w:color w:val="E24C37"/>
                            <w:spacing w:val="-4"/>
                            <w:sz w:val="18"/>
                            <w:lang w:val="en-US"/>
                          </w:rPr>
                        </w:pPr>
                      </w:p>
                      <w:p w14:paraId="67A0951B" w14:textId="77777777" w:rsidR="00BD2600" w:rsidRPr="00F717E7" w:rsidRDefault="00BD2600" w:rsidP="00BD2600">
                        <w:pPr>
                          <w:jc w:val="center"/>
                          <w:rPr>
                            <w:rFonts w:ascii="Arial" w:hAnsi="Arial" w:cs="Arial"/>
                            <w:color w:val="E24C37"/>
                            <w:spacing w:val="-4"/>
                            <w:sz w:val="18"/>
                            <w:lang w:val="en-US"/>
                          </w:rPr>
                        </w:pPr>
                      </w:p>
                      <w:p w14:paraId="168527EB" w14:textId="77777777" w:rsidR="00BD2600" w:rsidRPr="00F717E7" w:rsidRDefault="00BD2600" w:rsidP="00BD2600">
                        <w:pPr>
                          <w:jc w:val="center"/>
                          <w:rPr>
                            <w:rFonts w:ascii="Arial" w:hAnsi="Arial" w:cs="Arial"/>
                            <w:color w:val="E24C37"/>
                            <w:spacing w:val="-4"/>
                            <w:sz w:val="18"/>
                            <w:lang w:val="en-US"/>
                          </w:rPr>
                        </w:pPr>
                      </w:p>
                      <w:p w14:paraId="0D59268F" w14:textId="77777777" w:rsidR="00BD2600" w:rsidRPr="00F717E7" w:rsidRDefault="00BD2600" w:rsidP="00BD2600">
                        <w:pPr>
                          <w:jc w:val="center"/>
                          <w:rPr>
                            <w:rFonts w:ascii="Arial" w:hAnsi="Arial" w:cs="Arial"/>
                            <w:color w:val="E24C37"/>
                            <w:spacing w:val="-4"/>
                            <w:sz w:val="18"/>
                            <w:lang w:val="en-US"/>
                          </w:rPr>
                        </w:pPr>
                      </w:p>
                      <w:p w14:paraId="3028FAAA" w14:textId="77777777" w:rsidR="00BD2600" w:rsidRPr="00F717E7" w:rsidRDefault="00BD2600" w:rsidP="00BD2600">
                        <w:pPr>
                          <w:jc w:val="center"/>
                          <w:rPr>
                            <w:rFonts w:ascii="Arial" w:hAnsi="Arial" w:cs="Arial"/>
                            <w:color w:val="C00000"/>
                            <w:sz w:val="18"/>
                            <w:lang w:val="en-US"/>
                          </w:rPr>
                        </w:pPr>
                        <w:r>
                          <w:rPr>
                            <w:rFonts w:ascii="Arial" w:hAnsi="Arial" w:cs="Arial"/>
                            <w:color w:val="E24C37"/>
                            <w:spacing w:val="-4"/>
                            <w:sz w:val="18"/>
                          </w:rPr>
                          <w:t>Πηγή</w:t>
                        </w:r>
                        <w:r w:rsidRPr="00F717E7">
                          <w:rPr>
                            <w:rFonts w:ascii="Arial" w:hAnsi="Arial" w:cs="Arial"/>
                            <w:color w:val="E24C37"/>
                            <w:spacing w:val="-4"/>
                            <w:sz w:val="18"/>
                            <w:lang w:val="en-US"/>
                          </w:rPr>
                          <w:t xml:space="preserve">: </w:t>
                        </w:r>
                        <w:r>
                          <w:rPr>
                            <w:rFonts w:ascii="Arial" w:hAnsi="Arial" w:cs="Arial"/>
                            <w:color w:val="E24C37"/>
                            <w:spacing w:val="-4"/>
                            <w:sz w:val="18"/>
                            <w:lang w:val="en-US"/>
                          </w:rPr>
                          <w:t>Reuters</w:t>
                        </w:r>
                      </w:p>
                    </w:txbxContent>
                  </v:textbox>
                </v:rect>
                <v:shape id="Freeform 364" o:spid="_x0000_s1043" style="position:absolute;left:11460;width:60349;height:24610;visibility:visible;mso-wrap-style:square;v-text-anchor:top" coordsize="9586,41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" adj="-11796480,,5400" path="m9585,l,,,4123r9585,l9585,xe" fillcolor="#e5e4de" stroked="f">
                  <v:stroke joinstyle="round"/>
                  <v:formulas/>
                  <v:path arrowok="t" o:connecttype="custom" o:connectlocs="38317617,0;0,0;0,15684179;38317617,15684179;38317617,0" o:connectangles="0,0,0,0,0" textboxrect="0,0,9586,4124"/>
                  <v:textbox>
                    <w:txbxContent>
                      <w:p w14:paraId="3F510E0E" w14:textId="77777777" w:rsidR="00BD2600" w:rsidRPr="00E36822" w:rsidRDefault="00BD2600" w:rsidP="00BD2600">
                        <w:pPr>
                          <w:tabs>
                            <w:tab w:val="left" w:pos="2410"/>
                          </w:tabs>
                          <w:spacing w:after="0" w:line="240" w:lineRule="auto"/>
                          <w:rPr>
                            <w:rFonts w:ascii="Arial" w:hAnsi="Arial" w:cs="Arial"/>
                            <w:color w:val="0E3B70"/>
                            <w:sz w:val="16"/>
                            <w:szCs w:val="20"/>
                          </w:rPr>
                        </w:pPr>
                      </w:p>
                      <w:p w14:paraId="23950F25" w14:textId="77777777" w:rsidR="00BD2600" w:rsidRDefault="00BD2600" w:rsidP="00BD2600">
                        <w:pPr>
                          <w:tabs>
                            <w:tab w:val="left" w:pos="2410"/>
                          </w:tabs>
                          <w:spacing w:after="0" w:line="240" w:lineRule="auto"/>
                          <w:rPr>
                            <w:rFonts w:ascii="Arial" w:eastAsia="Arial" w:hAnsi="Arial" w:cs="Arial"/>
                            <w:color w:val="0E3B70"/>
                            <w:sz w:val="20"/>
                            <w:szCs w:val="20"/>
                          </w:rPr>
                        </w:pPr>
                        <w:r w:rsidRPr="006555C9">
                          <w:rPr>
                            <w:rFonts w:ascii="Arial" w:hAnsi="Arial" w:cs="Arial"/>
                            <w:color w:val="0E3B70"/>
                            <w:sz w:val="20"/>
                            <w:szCs w:val="20"/>
                          </w:rPr>
                          <w:t>Αποδόσεις 10ετών ομολόγων (%) και spreads έναντι 10ετούς γερμανικού ομολόγου</w:t>
                        </w:r>
                      </w:p>
                      <w:p w14:paraId="2872D30A" w14:textId="77777777" w:rsidR="00BD2600" w:rsidRPr="006555C9" w:rsidRDefault="00BD2600" w:rsidP="00BD2600">
                        <w:pPr>
                          <w:tabs>
                            <w:tab w:val="left" w:pos="2410"/>
                          </w:tabs>
                          <w:spacing w:after="0" w:line="240" w:lineRule="auto"/>
                          <w:rPr>
                            <w:rFonts w:ascii="Arial" w:eastAsia="Arial" w:hAnsi="Arial" w:cs="Arial"/>
                            <w:color w:val="0E3B70"/>
                            <w:sz w:val="20"/>
                            <w:szCs w:val="20"/>
                          </w:rPr>
                        </w:pPr>
                        <w:r w:rsidRPr="009906A8">
                          <w:rPr>
                            <w:noProof/>
                            <w:sz w:val="20"/>
                            <w:lang w:val="en-US"/>
                          </w:rPr>
                          <w:drawing>
                            <wp:inline distT="0" distB="0" distL="0" distR="0" wp14:anchorId="599E1A71" wp14:editId="216955F1">
                              <wp:extent cx="5868035" cy="45720"/>
                              <wp:effectExtent l="0" t="0" r="0" b="0"/>
                              <wp:docPr id="44" name="Εικόνα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8035" cy="45720"/>
                                      </a:xfrm>
                                      <a:prstGeom prst="rect">
                                        <a:avLst/>
                                      </a:prstGeom>
                                      <a:noFill/>
                                      <a:ln>
                                        <a:noFill/>
                                      </a:ln>
                                    </pic:spPr>
                                  </pic:pic>
                                </a:graphicData>
                              </a:graphic>
                            </wp:inline>
                          </w:drawing>
                        </w:r>
                      </w:p>
                      <w:p w14:paraId="5816DCE1" w14:textId="77777777" w:rsidR="00BD2600" w:rsidRPr="005F4DC6" w:rsidRDefault="00BD2600" w:rsidP="00BD2600">
                        <w:pPr>
                          <w:tabs>
                            <w:tab w:val="left" w:pos="2410"/>
                          </w:tabs>
                          <w:spacing w:after="0" w:line="240" w:lineRule="auto"/>
                          <w:rPr>
                            <w:rFonts w:ascii="Arial" w:hAnsi="Arial" w:cs="Arial"/>
                            <w:sz w:val="20"/>
                          </w:rPr>
                        </w:pPr>
                        <w:r w:rsidRPr="008D7029">
                          <w:rPr>
                            <w:noProof/>
                            <w:lang w:val="en-US"/>
                          </w:rPr>
                          <w:drawing>
                            <wp:inline distT="0" distB="0" distL="0" distR="0" wp14:anchorId="6112BFD0" wp14:editId="2755706C">
                              <wp:extent cx="5888355" cy="23450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8355" cy="2345055"/>
                                      </a:xfrm>
                                      <a:prstGeom prst="rect">
                                        <a:avLst/>
                                      </a:prstGeom>
                                      <a:noFill/>
                                      <a:ln>
                                        <a:noFill/>
                                      </a:ln>
                                    </pic:spPr>
                                  </pic:pic>
                                </a:graphicData>
                              </a:graphic>
                            </wp:inline>
                          </w:drawing>
                        </w:r>
                        <w:r>
                          <w:rPr>
                            <w:rFonts w:ascii="Arial" w:hAnsi="Arial" w:cs="Arial"/>
                            <w:sz w:val="20"/>
                          </w:rPr>
                          <w:t xml:space="preserve">                          </w:t>
                        </w:r>
                      </w:p>
                    </w:txbxContent>
                  </v:textbox>
                </v:shape>
                <w10:wrap anchorx="margin"/>
              </v:group>
            </w:pict>
          </mc:Fallback>
        </mc:AlternateContent>
      </w:r>
      <w:r w:rsidR="00BD2600" w:rsidRPr="00FC0851">
        <w:rPr>
          <w:sz w:val="20"/>
          <w:szCs w:val="20"/>
          <w:lang w:val="el-GR"/>
        </w:rPr>
        <w:t xml:space="preserve">   </w:t>
      </w:r>
    </w:p>
    <w:p w14:paraId="2A4C8FBA" w14:textId="77777777" w:rsidR="00BD2600" w:rsidRPr="00FC0851" w:rsidRDefault="00BD2600" w:rsidP="00BD2600">
      <w:pPr>
        <w:pStyle w:val="BodyText"/>
        <w:tabs>
          <w:tab w:val="left" w:pos="11057"/>
        </w:tabs>
        <w:kinsoku w:val="0"/>
        <w:overflowPunct w:val="0"/>
        <w:spacing w:before="69"/>
        <w:ind w:left="1780"/>
        <w:jc w:val="center"/>
        <w:rPr>
          <w:lang w:val="el-GR"/>
        </w:rPr>
      </w:pPr>
    </w:p>
    <w:p w14:paraId="563295C8" w14:textId="77777777" w:rsidR="00BD2600" w:rsidRPr="00FC0851" w:rsidRDefault="00BD2600" w:rsidP="00BD2600">
      <w:pPr>
        <w:pStyle w:val="BodyText"/>
        <w:tabs>
          <w:tab w:val="left" w:pos="11057"/>
        </w:tabs>
        <w:kinsoku w:val="0"/>
        <w:overflowPunct w:val="0"/>
        <w:spacing w:before="69"/>
        <w:ind w:left="1780"/>
        <w:rPr>
          <w:lang w:val="el-GR"/>
        </w:rPr>
      </w:pPr>
    </w:p>
    <w:p w14:paraId="6DA8F0DF" w14:textId="77777777" w:rsidR="00BD2600" w:rsidRDefault="00BD2600" w:rsidP="00BD2600">
      <w:pPr>
        <w:rPr>
          <w:rFonts w:ascii="Arial" w:eastAsia="Arial" w:hAnsi="Arial" w:cs="Arial"/>
          <w:color w:val="231F20"/>
          <w:sz w:val="20"/>
          <w:szCs w:val="20"/>
        </w:rPr>
      </w:pPr>
    </w:p>
    <w:p w14:paraId="052D8557" w14:textId="77777777" w:rsidR="00BD2600" w:rsidRPr="0081502D" w:rsidRDefault="00BD2600" w:rsidP="00BD2600">
      <w:pPr>
        <w:pStyle w:val="BodyText"/>
        <w:kinsoku w:val="0"/>
        <w:overflowPunct w:val="0"/>
        <w:spacing w:before="69"/>
        <w:ind w:left="1780" w:right="170"/>
        <w:jc w:val="both"/>
        <w:rPr>
          <w:color w:val="231F20"/>
          <w:sz w:val="20"/>
          <w:szCs w:val="20"/>
          <w:lang w:val="el-GR"/>
        </w:rPr>
      </w:pPr>
    </w:p>
    <w:p w14:paraId="3E61047E" w14:textId="77777777" w:rsidR="00BD2600" w:rsidRPr="00827043" w:rsidRDefault="00BD2600" w:rsidP="00BD2600">
      <w:pPr>
        <w:pStyle w:val="BodyText"/>
        <w:kinsoku w:val="0"/>
        <w:overflowPunct w:val="0"/>
        <w:spacing w:before="69"/>
        <w:ind w:left="1780" w:right="170"/>
        <w:rPr>
          <w:color w:val="231F20"/>
          <w:lang w:val="el-GR"/>
        </w:rPr>
      </w:pPr>
    </w:p>
    <w:p w14:paraId="2AF61DDB" w14:textId="77777777" w:rsidR="00BD2600" w:rsidRDefault="00BD2600" w:rsidP="00BD2600">
      <w:pPr>
        <w:pStyle w:val="BodyText"/>
        <w:kinsoku w:val="0"/>
        <w:overflowPunct w:val="0"/>
        <w:spacing w:before="69"/>
        <w:ind w:left="1780" w:right="170"/>
        <w:jc w:val="both"/>
        <w:rPr>
          <w:color w:val="231F20"/>
          <w:sz w:val="20"/>
          <w:szCs w:val="20"/>
          <w:lang w:val="el-GR"/>
        </w:rPr>
      </w:pPr>
    </w:p>
    <w:p w14:paraId="3EE42A5C" w14:textId="77777777" w:rsidR="00BD2600" w:rsidRDefault="00BD2600" w:rsidP="00BD2600">
      <w:pPr>
        <w:rPr>
          <w:rFonts w:ascii="Arial" w:eastAsia="Arial" w:hAnsi="Arial" w:cs="Arial"/>
          <w:color w:val="231F20"/>
          <w:sz w:val="20"/>
          <w:szCs w:val="19"/>
        </w:rPr>
      </w:pPr>
    </w:p>
    <w:p w14:paraId="5239D00E" w14:textId="77777777" w:rsidR="00D75593" w:rsidRDefault="00D75593" w:rsidP="003307A5">
      <w:pPr>
        <w:pStyle w:val="BodyText"/>
        <w:ind w:left="1758" w:right="227"/>
        <w:jc w:val="both"/>
        <w:rPr>
          <w:lang w:val="el-GR"/>
        </w:rPr>
      </w:pPr>
    </w:p>
    <w:p w14:paraId="0EEF919D" w14:textId="77777777" w:rsidR="00D75593" w:rsidRDefault="00D75593" w:rsidP="003307A5">
      <w:pPr>
        <w:pStyle w:val="BodyText"/>
        <w:ind w:left="1758" w:right="227"/>
        <w:jc w:val="both"/>
        <w:rPr>
          <w:lang w:val="el-GR"/>
        </w:rPr>
      </w:pPr>
    </w:p>
    <w:p w14:paraId="17B1F66D" w14:textId="77777777" w:rsidR="00D75593" w:rsidRDefault="00D75593" w:rsidP="003307A5">
      <w:pPr>
        <w:pStyle w:val="BodyText"/>
        <w:ind w:left="1758" w:right="227"/>
        <w:jc w:val="both"/>
        <w:rPr>
          <w:lang w:val="el-GR"/>
        </w:rPr>
      </w:pPr>
    </w:p>
    <w:p w14:paraId="21476487" w14:textId="77777777" w:rsidR="00D75593" w:rsidRDefault="00D75593" w:rsidP="003307A5">
      <w:pPr>
        <w:pStyle w:val="BodyText"/>
        <w:ind w:left="1758" w:right="227"/>
        <w:jc w:val="both"/>
        <w:rPr>
          <w:lang w:val="el-GR"/>
        </w:rPr>
      </w:pPr>
    </w:p>
    <w:p w14:paraId="4AE859F9" w14:textId="77777777" w:rsidR="00D75593" w:rsidRDefault="00D75593" w:rsidP="003307A5">
      <w:pPr>
        <w:pStyle w:val="BodyText"/>
        <w:ind w:left="1758" w:right="227"/>
        <w:jc w:val="both"/>
        <w:rPr>
          <w:lang w:val="el-GR"/>
        </w:rPr>
      </w:pPr>
    </w:p>
    <w:p w14:paraId="4ED07182" w14:textId="77777777" w:rsidR="00D75593" w:rsidRDefault="00D75593" w:rsidP="003307A5">
      <w:pPr>
        <w:pStyle w:val="BodyText"/>
        <w:ind w:left="1758" w:right="227"/>
        <w:jc w:val="both"/>
        <w:rPr>
          <w:lang w:val="el-GR"/>
        </w:rPr>
      </w:pPr>
    </w:p>
    <w:p w14:paraId="2D9F7014" w14:textId="77777777" w:rsidR="00D75593" w:rsidRDefault="00D75593" w:rsidP="003307A5">
      <w:pPr>
        <w:pStyle w:val="BodyText"/>
        <w:ind w:left="1758" w:right="227"/>
        <w:jc w:val="both"/>
        <w:rPr>
          <w:lang w:val="el-GR"/>
        </w:rPr>
      </w:pPr>
    </w:p>
    <w:p w14:paraId="589B7FAA" w14:textId="77777777" w:rsidR="00D75593" w:rsidRDefault="00D75593" w:rsidP="003307A5">
      <w:pPr>
        <w:pStyle w:val="BodyText"/>
        <w:ind w:left="1758" w:right="227"/>
        <w:jc w:val="both"/>
        <w:rPr>
          <w:lang w:val="el-GR"/>
        </w:rPr>
      </w:pPr>
    </w:p>
    <w:p w14:paraId="42F58640" w14:textId="371582FD" w:rsidR="00794D1B" w:rsidRPr="000B579A" w:rsidRDefault="00794D1B" w:rsidP="00794D1B">
      <w:pPr>
        <w:pStyle w:val="BodyText"/>
        <w:kinsoku w:val="0"/>
        <w:overflowPunct w:val="0"/>
        <w:ind w:left="1758" w:right="227"/>
        <w:jc w:val="both"/>
        <w:rPr>
          <w:sz w:val="20"/>
          <w:szCs w:val="20"/>
          <w:lang w:val="el-GR"/>
        </w:rPr>
      </w:pPr>
      <w:r w:rsidRPr="000B579A">
        <w:rPr>
          <w:sz w:val="20"/>
          <w:szCs w:val="20"/>
          <w:lang w:val="el-GR"/>
        </w:rPr>
        <w:t xml:space="preserve">Βελτιώνεται το επενδυτικό κλίμα στην ομολογιακή αγορά, καθώς οι ενδείξεις υποχώρησης της εξάπλωσης της πανδημίας επιτρέπουν στις χώρες να προωθήσουν τα στρατηγικά τους σχέδια για τη σταδιακή ομαλοποίηση της οικονομικής δραστηριότητας. Η διατήρηση της αξιολόγησης του αξιόχρεου της Ιταλίας σε ΒΒΒ από την S&amp;P -παρά τις εκτιμήσεις για επικείμενη υποβάθμιση- έδωσαν ώθηση στις τιμές των ιταλικών ομολόγων, συμπαρασύροντας προς τα πάνω και τις τιμές των ισπανικών και </w:t>
      </w:r>
      <w:r w:rsidRPr="002F4E99">
        <w:rPr>
          <w:sz w:val="20"/>
          <w:szCs w:val="20"/>
          <w:lang w:val="el-GR"/>
        </w:rPr>
        <w:t xml:space="preserve">των </w:t>
      </w:r>
      <w:r w:rsidRPr="000B579A">
        <w:rPr>
          <w:sz w:val="20"/>
          <w:szCs w:val="20"/>
          <w:lang w:val="el-GR"/>
        </w:rPr>
        <w:t>πορτογαλικών ομολόγων. Το ενδιαφέρον</w:t>
      </w:r>
      <w:r w:rsidRPr="002F4E99">
        <w:rPr>
          <w:sz w:val="20"/>
          <w:szCs w:val="20"/>
          <w:lang w:val="el-GR"/>
        </w:rPr>
        <w:t>,</w:t>
      </w:r>
      <w:r w:rsidRPr="000B579A">
        <w:rPr>
          <w:sz w:val="20"/>
          <w:szCs w:val="20"/>
          <w:lang w:val="el-GR"/>
        </w:rPr>
        <w:t xml:space="preserve"> την τρέχουσα εβδομάδα</w:t>
      </w:r>
      <w:r w:rsidRPr="002F4E99">
        <w:rPr>
          <w:sz w:val="20"/>
          <w:szCs w:val="20"/>
          <w:lang w:val="el-GR"/>
        </w:rPr>
        <w:t>,</w:t>
      </w:r>
      <w:r w:rsidRPr="000B579A">
        <w:rPr>
          <w:sz w:val="20"/>
          <w:szCs w:val="20"/>
          <w:lang w:val="el-GR"/>
        </w:rPr>
        <w:t xml:space="preserve"> στρέφεται στη συνεδρίαση της Ευρωπαϊκής Κεντρικής Τράπεζας (ΕΚΤ)</w:t>
      </w:r>
      <w:r w:rsidRPr="006B2064">
        <w:rPr>
          <w:sz w:val="20"/>
          <w:szCs w:val="20"/>
          <w:lang w:val="el-GR"/>
        </w:rPr>
        <w:t>,</w:t>
      </w:r>
      <w:r w:rsidRPr="000B579A">
        <w:rPr>
          <w:sz w:val="20"/>
          <w:szCs w:val="20"/>
          <w:lang w:val="el-GR"/>
        </w:rPr>
        <w:t xml:space="preserve"> την 30 Απριλίου, καθώς υπάρχουν προσδοκίες για περαιτέρω στήριξη της ΕΚΤ προς τις οικονομίες της Ευρωζώνης. Η επενδυτική κοινότητα προσδοκά απόφαση για περισσότερες αγορές ομολόγων</w:t>
      </w:r>
      <w:r w:rsidRPr="006B2064">
        <w:rPr>
          <w:sz w:val="20"/>
          <w:szCs w:val="20"/>
          <w:lang w:val="el-GR"/>
        </w:rPr>
        <w:t>,</w:t>
      </w:r>
      <w:r w:rsidRPr="000B579A">
        <w:rPr>
          <w:sz w:val="20"/>
          <w:szCs w:val="20"/>
          <w:lang w:val="el-GR"/>
        </w:rPr>
        <w:t xml:space="preserve"> στ</w:t>
      </w:r>
      <w:r w:rsidRPr="006B2064">
        <w:rPr>
          <w:sz w:val="20"/>
          <w:szCs w:val="20"/>
          <w:lang w:val="el-GR"/>
        </w:rPr>
        <w:t>ο</w:t>
      </w:r>
      <w:r w:rsidRPr="000B579A">
        <w:rPr>
          <w:sz w:val="20"/>
          <w:szCs w:val="20"/>
          <w:lang w:val="el-GR"/>
        </w:rPr>
        <w:t xml:space="preserve"> πλαίσι</w:t>
      </w:r>
      <w:r w:rsidRPr="00A97505">
        <w:rPr>
          <w:sz w:val="20"/>
          <w:szCs w:val="20"/>
          <w:lang w:val="el-GR"/>
        </w:rPr>
        <w:t>ο</w:t>
      </w:r>
      <w:r w:rsidRPr="000B579A">
        <w:rPr>
          <w:sz w:val="20"/>
          <w:szCs w:val="20"/>
          <w:lang w:val="el-GR"/>
        </w:rPr>
        <w:t xml:space="preserve"> του νέου προγράμματος αγοράς στοιχείων ενεργητικού λόγω πανδημίας (Pandemic Emergency Purchase Programme – PEPP), πέραν του ορίου των Ευρώ 750 δισ., χωρίς</w:t>
      </w:r>
      <w:r w:rsidRPr="00A97505">
        <w:rPr>
          <w:sz w:val="20"/>
          <w:szCs w:val="20"/>
          <w:lang w:val="el-GR"/>
        </w:rPr>
        <w:t>,</w:t>
      </w:r>
      <w:r w:rsidRPr="000B579A">
        <w:rPr>
          <w:sz w:val="20"/>
          <w:szCs w:val="20"/>
          <w:lang w:val="el-GR"/>
        </w:rPr>
        <w:t xml:space="preserve"> ωστόσο</w:t>
      </w:r>
      <w:r w:rsidRPr="00A97505">
        <w:rPr>
          <w:sz w:val="20"/>
          <w:szCs w:val="20"/>
          <w:lang w:val="el-GR"/>
        </w:rPr>
        <w:t>,</w:t>
      </w:r>
      <w:r w:rsidRPr="000B579A">
        <w:rPr>
          <w:sz w:val="20"/>
          <w:szCs w:val="20"/>
          <w:lang w:val="el-GR"/>
        </w:rPr>
        <w:t xml:space="preserve"> να αποκλείεται η απόφαση αυτή να μη ληφθεί στη συγκεκριμένη συνεδρίαση αλλά στο άμεσο μέλλον.</w:t>
      </w:r>
    </w:p>
    <w:p w14:paraId="602C13A0" w14:textId="77777777" w:rsidR="00794D1B" w:rsidRPr="000B579A" w:rsidRDefault="00794D1B" w:rsidP="00794D1B">
      <w:pPr>
        <w:pStyle w:val="BodyText"/>
        <w:kinsoku w:val="0"/>
        <w:overflowPunct w:val="0"/>
        <w:ind w:left="1758" w:right="227"/>
        <w:jc w:val="both"/>
        <w:rPr>
          <w:sz w:val="20"/>
          <w:szCs w:val="20"/>
          <w:lang w:val="el-GR"/>
        </w:rPr>
      </w:pPr>
      <w:r w:rsidRPr="000B579A">
        <w:rPr>
          <w:sz w:val="20"/>
          <w:szCs w:val="20"/>
          <w:lang w:val="el-GR"/>
        </w:rPr>
        <w:t xml:space="preserve"> </w:t>
      </w:r>
    </w:p>
    <w:p w14:paraId="15F9BAD1" w14:textId="5C67095D" w:rsidR="00794D1B" w:rsidRDefault="00794D1B" w:rsidP="00794D1B">
      <w:pPr>
        <w:pStyle w:val="BodyText"/>
        <w:kinsoku w:val="0"/>
        <w:overflowPunct w:val="0"/>
        <w:ind w:left="1758" w:right="227"/>
        <w:jc w:val="both"/>
        <w:rPr>
          <w:sz w:val="20"/>
          <w:szCs w:val="20"/>
          <w:lang w:val="el-GR"/>
        </w:rPr>
      </w:pPr>
      <w:r w:rsidRPr="000B579A">
        <w:rPr>
          <w:sz w:val="20"/>
          <w:szCs w:val="20"/>
          <w:lang w:val="el-GR"/>
        </w:rPr>
        <w:t xml:space="preserve">Το δεκαετές ομόλογο της Πορτογαλίας, την 27 Απριλίου, κατέγραφε απόδοση 1%, της Ισπανίας 0,88% και της Ιταλίας 1,76%. Η διαφορά απόδοσης του δεκαετούς πορτογαλικού ομολόγου σε σχέση με την αντίστοιχη του γερμανικού υποχώρησε στις 146 μ.β., ενώ του δεκαετούς ιταλικού ομολόγου στις 222 </w:t>
      </w:r>
      <w:proofErr w:type="spellStart"/>
      <w:r w:rsidRPr="000B579A">
        <w:rPr>
          <w:sz w:val="20"/>
          <w:szCs w:val="20"/>
          <w:lang w:val="el-GR"/>
        </w:rPr>
        <w:t>μ.β</w:t>
      </w:r>
      <w:proofErr w:type="spellEnd"/>
      <w:r w:rsidRPr="000B579A">
        <w:rPr>
          <w:sz w:val="20"/>
          <w:szCs w:val="20"/>
          <w:lang w:val="el-GR"/>
        </w:rPr>
        <w:t>.</w:t>
      </w:r>
      <w:r w:rsidRPr="000B579A">
        <w:rPr>
          <w:rFonts w:eastAsiaTheme="minorHAnsi"/>
          <w:sz w:val="20"/>
          <w:szCs w:val="20"/>
          <w:lang w:val="el-GR"/>
        </w:rPr>
        <w:t xml:space="preserve"> </w:t>
      </w:r>
      <w:r w:rsidRPr="000B579A">
        <w:rPr>
          <w:sz w:val="20"/>
          <w:szCs w:val="20"/>
          <w:lang w:val="el-GR"/>
        </w:rPr>
        <w:t>H απόδοση του δεκαετούς ομολόγου των ΗΠΑ διαμορφωνόταν στο 0,66%, την 27 Απριλίου.</w:t>
      </w:r>
    </w:p>
    <w:p w14:paraId="77DF1870" w14:textId="60B83C18" w:rsidR="002657F2" w:rsidRDefault="002657F2" w:rsidP="00794D1B">
      <w:pPr>
        <w:pStyle w:val="BodyText"/>
        <w:kinsoku w:val="0"/>
        <w:overflowPunct w:val="0"/>
        <w:ind w:left="1758" w:right="227"/>
        <w:jc w:val="both"/>
        <w:rPr>
          <w:sz w:val="20"/>
          <w:szCs w:val="20"/>
          <w:lang w:val="el-GR"/>
        </w:rPr>
      </w:pPr>
    </w:p>
    <w:p w14:paraId="16E65304" w14:textId="39821496" w:rsidR="002657F2" w:rsidRDefault="002657F2" w:rsidP="00794D1B">
      <w:pPr>
        <w:pStyle w:val="BodyText"/>
        <w:kinsoku w:val="0"/>
        <w:overflowPunct w:val="0"/>
        <w:ind w:left="1758" w:right="227"/>
        <w:jc w:val="both"/>
        <w:rPr>
          <w:sz w:val="20"/>
          <w:szCs w:val="20"/>
          <w:lang w:val="el-GR"/>
        </w:rPr>
      </w:pPr>
    </w:p>
    <w:p w14:paraId="4E5C81DA" w14:textId="4779A86E" w:rsidR="002657F2" w:rsidRDefault="002657F2" w:rsidP="00794D1B">
      <w:pPr>
        <w:pStyle w:val="BodyText"/>
        <w:kinsoku w:val="0"/>
        <w:overflowPunct w:val="0"/>
        <w:ind w:left="1758" w:right="227"/>
        <w:jc w:val="both"/>
        <w:rPr>
          <w:sz w:val="20"/>
          <w:szCs w:val="20"/>
          <w:lang w:val="el-GR"/>
        </w:rPr>
      </w:pPr>
    </w:p>
    <w:p w14:paraId="213F673E" w14:textId="00BB34DC" w:rsidR="002657F2" w:rsidRDefault="002657F2" w:rsidP="00794D1B">
      <w:pPr>
        <w:pStyle w:val="BodyText"/>
        <w:kinsoku w:val="0"/>
        <w:overflowPunct w:val="0"/>
        <w:ind w:left="1758" w:right="227"/>
        <w:jc w:val="both"/>
        <w:rPr>
          <w:sz w:val="20"/>
          <w:szCs w:val="20"/>
          <w:lang w:val="el-GR"/>
        </w:rPr>
      </w:pPr>
    </w:p>
    <w:p w14:paraId="28E77AF2" w14:textId="5FB1A189" w:rsidR="002657F2" w:rsidRDefault="002657F2" w:rsidP="00794D1B">
      <w:pPr>
        <w:pStyle w:val="BodyText"/>
        <w:kinsoku w:val="0"/>
        <w:overflowPunct w:val="0"/>
        <w:ind w:left="1758" w:right="227"/>
        <w:jc w:val="both"/>
        <w:rPr>
          <w:sz w:val="20"/>
          <w:szCs w:val="20"/>
          <w:lang w:val="el-GR"/>
        </w:rPr>
      </w:pPr>
    </w:p>
    <w:p w14:paraId="3C8EEC05" w14:textId="7148614E" w:rsidR="002657F2" w:rsidRDefault="002657F2" w:rsidP="00794D1B">
      <w:pPr>
        <w:pStyle w:val="BodyText"/>
        <w:kinsoku w:val="0"/>
        <w:overflowPunct w:val="0"/>
        <w:ind w:left="1758" w:right="227"/>
        <w:jc w:val="both"/>
        <w:rPr>
          <w:sz w:val="20"/>
          <w:szCs w:val="20"/>
          <w:lang w:val="el-GR"/>
        </w:rPr>
      </w:pPr>
    </w:p>
    <w:p w14:paraId="00C9F3B0" w14:textId="1D114AB1" w:rsidR="002657F2" w:rsidRDefault="002657F2" w:rsidP="00794D1B">
      <w:pPr>
        <w:pStyle w:val="BodyText"/>
        <w:kinsoku w:val="0"/>
        <w:overflowPunct w:val="0"/>
        <w:ind w:left="1758" w:right="227"/>
        <w:jc w:val="both"/>
        <w:rPr>
          <w:sz w:val="20"/>
          <w:szCs w:val="20"/>
          <w:lang w:val="el-GR"/>
        </w:rPr>
      </w:pPr>
    </w:p>
    <w:p w14:paraId="3B6B2837" w14:textId="17908AE1" w:rsidR="002657F2" w:rsidRDefault="002657F2" w:rsidP="00794D1B">
      <w:pPr>
        <w:pStyle w:val="BodyText"/>
        <w:kinsoku w:val="0"/>
        <w:overflowPunct w:val="0"/>
        <w:ind w:left="1758" w:right="227"/>
        <w:jc w:val="both"/>
        <w:rPr>
          <w:sz w:val="20"/>
          <w:szCs w:val="20"/>
          <w:lang w:val="el-GR"/>
        </w:rPr>
      </w:pPr>
    </w:p>
    <w:p w14:paraId="1F2C85F3" w14:textId="0F3A1999" w:rsidR="002657F2" w:rsidRDefault="002657F2" w:rsidP="00794D1B">
      <w:pPr>
        <w:pStyle w:val="BodyText"/>
        <w:kinsoku w:val="0"/>
        <w:overflowPunct w:val="0"/>
        <w:ind w:left="1758" w:right="227"/>
        <w:jc w:val="both"/>
        <w:rPr>
          <w:sz w:val="20"/>
          <w:szCs w:val="20"/>
          <w:lang w:val="el-GR"/>
        </w:rPr>
      </w:pPr>
    </w:p>
    <w:p w14:paraId="42F4C7D1" w14:textId="67BD45FC" w:rsidR="002657F2" w:rsidRDefault="002657F2" w:rsidP="00794D1B">
      <w:pPr>
        <w:pStyle w:val="BodyText"/>
        <w:kinsoku w:val="0"/>
        <w:overflowPunct w:val="0"/>
        <w:ind w:left="1758" w:right="227"/>
        <w:jc w:val="both"/>
        <w:rPr>
          <w:sz w:val="20"/>
          <w:szCs w:val="20"/>
          <w:lang w:val="el-GR"/>
        </w:rPr>
      </w:pPr>
    </w:p>
    <w:p w14:paraId="6332B581" w14:textId="1D259F50" w:rsidR="002657F2" w:rsidRDefault="002657F2" w:rsidP="00794D1B">
      <w:pPr>
        <w:pStyle w:val="BodyText"/>
        <w:kinsoku w:val="0"/>
        <w:overflowPunct w:val="0"/>
        <w:ind w:left="1758" w:right="227"/>
        <w:jc w:val="both"/>
        <w:rPr>
          <w:sz w:val="20"/>
          <w:szCs w:val="20"/>
          <w:lang w:val="el-GR"/>
        </w:rPr>
      </w:pPr>
    </w:p>
    <w:p w14:paraId="475D6F1E" w14:textId="1C094943" w:rsidR="002657F2" w:rsidRDefault="002657F2" w:rsidP="00794D1B">
      <w:pPr>
        <w:pStyle w:val="BodyText"/>
        <w:kinsoku w:val="0"/>
        <w:overflowPunct w:val="0"/>
        <w:ind w:left="1758" w:right="227"/>
        <w:jc w:val="both"/>
        <w:rPr>
          <w:sz w:val="20"/>
          <w:szCs w:val="20"/>
          <w:lang w:val="el-GR"/>
        </w:rPr>
      </w:pPr>
    </w:p>
    <w:p w14:paraId="2B4C551A" w14:textId="22AAE362" w:rsidR="002657F2" w:rsidRDefault="002657F2" w:rsidP="00794D1B">
      <w:pPr>
        <w:pStyle w:val="BodyText"/>
        <w:kinsoku w:val="0"/>
        <w:overflowPunct w:val="0"/>
        <w:ind w:left="1758" w:right="227"/>
        <w:jc w:val="both"/>
        <w:rPr>
          <w:sz w:val="20"/>
          <w:szCs w:val="20"/>
          <w:lang w:val="el-GR"/>
        </w:rPr>
      </w:pPr>
    </w:p>
    <w:p w14:paraId="10E1EBC3" w14:textId="555A69DE" w:rsidR="002657F2" w:rsidRDefault="002657F2" w:rsidP="00794D1B">
      <w:pPr>
        <w:pStyle w:val="BodyText"/>
        <w:kinsoku w:val="0"/>
        <w:overflowPunct w:val="0"/>
        <w:ind w:left="1758" w:right="227"/>
        <w:jc w:val="both"/>
        <w:rPr>
          <w:sz w:val="20"/>
          <w:szCs w:val="20"/>
          <w:lang w:val="el-GR"/>
        </w:rPr>
      </w:pPr>
    </w:p>
    <w:p w14:paraId="089C4B82" w14:textId="738229F6" w:rsidR="002657F2" w:rsidRDefault="002657F2" w:rsidP="00794D1B">
      <w:pPr>
        <w:pStyle w:val="BodyText"/>
        <w:kinsoku w:val="0"/>
        <w:overflowPunct w:val="0"/>
        <w:ind w:left="1758" w:right="227"/>
        <w:jc w:val="both"/>
        <w:rPr>
          <w:sz w:val="20"/>
          <w:szCs w:val="20"/>
          <w:lang w:val="el-GR"/>
        </w:rPr>
      </w:pPr>
    </w:p>
    <w:p w14:paraId="6390C172" w14:textId="77777777" w:rsidR="002657F2" w:rsidRDefault="002657F2" w:rsidP="00794D1B">
      <w:pPr>
        <w:pStyle w:val="BodyText"/>
        <w:kinsoku w:val="0"/>
        <w:overflowPunct w:val="0"/>
        <w:ind w:left="1758" w:right="227"/>
        <w:jc w:val="both"/>
        <w:rPr>
          <w:sz w:val="20"/>
          <w:szCs w:val="20"/>
          <w:lang w:val="el-GR"/>
        </w:rPr>
      </w:pPr>
    </w:p>
    <w:p w14:paraId="2880A7AA" w14:textId="77777777" w:rsidR="00794D1B" w:rsidRDefault="00794D1B" w:rsidP="00794D1B">
      <w:pPr>
        <w:pStyle w:val="BodyText"/>
        <w:kinsoku w:val="0"/>
        <w:overflowPunct w:val="0"/>
        <w:ind w:left="1758" w:right="227"/>
        <w:jc w:val="both"/>
        <w:rPr>
          <w:sz w:val="20"/>
          <w:szCs w:val="20"/>
          <w:lang w:val="el-GR"/>
        </w:rPr>
      </w:pPr>
    </w:p>
    <w:p w14:paraId="7BF33A77" w14:textId="57AFFD8A" w:rsidR="002657F2" w:rsidRDefault="002657F2" w:rsidP="002657F2">
      <w:pPr>
        <w:jc w:val="right"/>
        <w:rPr>
          <w:rFonts w:ascii="Arial" w:eastAsia="Arial" w:hAnsi="Arial" w:cs="Arial"/>
          <w:color w:val="231F20"/>
          <w:sz w:val="20"/>
          <w:szCs w:val="20"/>
        </w:rPr>
      </w:pPr>
    </w:p>
    <w:p w14:paraId="159E782B" w14:textId="6538E90D" w:rsidR="002657F2" w:rsidRDefault="002657F2" w:rsidP="002657F2">
      <w:pPr>
        <w:jc w:val="right"/>
        <w:rPr>
          <w:rFonts w:ascii="Arial" w:eastAsia="Arial" w:hAnsi="Arial" w:cs="Arial"/>
          <w:color w:val="231F20"/>
          <w:sz w:val="20"/>
          <w:szCs w:val="20"/>
        </w:rPr>
      </w:pPr>
    </w:p>
    <w:p w14:paraId="53519095" w14:textId="509FEAA5" w:rsidR="002657F2" w:rsidRDefault="002657F2" w:rsidP="002657F2">
      <w:pPr>
        <w:jc w:val="right"/>
        <w:rPr>
          <w:rFonts w:ascii="Arial" w:eastAsia="Arial" w:hAnsi="Arial" w:cs="Arial"/>
          <w:color w:val="231F20"/>
          <w:sz w:val="20"/>
          <w:szCs w:val="20"/>
        </w:rPr>
      </w:pPr>
    </w:p>
    <w:p w14:paraId="21F9A3DE" w14:textId="5533BA88" w:rsidR="002657F2" w:rsidRDefault="002657F2" w:rsidP="002657F2">
      <w:pPr>
        <w:jc w:val="right"/>
        <w:rPr>
          <w:rFonts w:ascii="Arial" w:eastAsia="Arial" w:hAnsi="Arial" w:cs="Arial"/>
          <w:color w:val="231F20"/>
          <w:sz w:val="20"/>
          <w:szCs w:val="20"/>
        </w:rPr>
      </w:pPr>
    </w:p>
    <w:p w14:paraId="3C87D9FC" w14:textId="3699B365" w:rsidR="002657F2" w:rsidRDefault="002657F2" w:rsidP="002657F2">
      <w:pPr>
        <w:jc w:val="right"/>
        <w:rPr>
          <w:rFonts w:ascii="Arial" w:eastAsia="Arial" w:hAnsi="Arial" w:cs="Arial"/>
          <w:color w:val="231F20"/>
          <w:sz w:val="20"/>
          <w:szCs w:val="20"/>
        </w:rPr>
      </w:pPr>
    </w:p>
    <w:p w14:paraId="4183EAF4" w14:textId="5D66B827" w:rsidR="002657F2" w:rsidRDefault="002657F2" w:rsidP="002657F2">
      <w:pPr>
        <w:jc w:val="right"/>
        <w:rPr>
          <w:rFonts w:ascii="Arial" w:eastAsia="Arial" w:hAnsi="Arial" w:cs="Arial"/>
          <w:color w:val="231F20"/>
          <w:sz w:val="20"/>
          <w:szCs w:val="20"/>
        </w:rPr>
      </w:pPr>
    </w:p>
    <w:p w14:paraId="48B3922D" w14:textId="043A0E65" w:rsidR="002657F2" w:rsidRDefault="002657F2" w:rsidP="002657F2">
      <w:pPr>
        <w:jc w:val="right"/>
        <w:rPr>
          <w:rFonts w:ascii="Arial" w:eastAsia="Arial" w:hAnsi="Arial" w:cs="Arial"/>
          <w:color w:val="231F20"/>
          <w:sz w:val="20"/>
          <w:szCs w:val="20"/>
        </w:rPr>
      </w:pPr>
    </w:p>
    <w:p w14:paraId="4246EF04" w14:textId="77777777" w:rsidR="002657F2" w:rsidRDefault="002657F2" w:rsidP="002657F2">
      <w:pPr>
        <w:jc w:val="right"/>
        <w:rPr>
          <w:rFonts w:ascii="Arial" w:eastAsia="Arial" w:hAnsi="Arial" w:cs="Arial"/>
          <w:color w:val="231F20"/>
          <w:sz w:val="20"/>
          <w:szCs w:val="20"/>
        </w:rPr>
      </w:pPr>
    </w:p>
    <w:p w14:paraId="115BCD08" w14:textId="77777777" w:rsidR="002657F2" w:rsidRDefault="002657F2" w:rsidP="002657F2">
      <w:pPr>
        <w:jc w:val="right"/>
        <w:rPr>
          <w:rFonts w:ascii="Arial" w:eastAsia="Arial" w:hAnsi="Arial" w:cs="Arial"/>
          <w:color w:val="231F20"/>
          <w:sz w:val="20"/>
          <w:szCs w:val="20"/>
        </w:rPr>
      </w:pPr>
    </w:p>
    <w:p w14:paraId="654F529A" w14:textId="77777777" w:rsidR="002657F2" w:rsidRDefault="002657F2" w:rsidP="002657F2">
      <w:pPr>
        <w:jc w:val="right"/>
        <w:rPr>
          <w:rFonts w:ascii="Arial" w:eastAsia="Arial" w:hAnsi="Arial" w:cs="Arial"/>
          <w:color w:val="231F20"/>
          <w:sz w:val="20"/>
          <w:szCs w:val="20"/>
        </w:rPr>
      </w:pPr>
      <w:r>
        <w:rPr>
          <w:noProof/>
          <w:lang w:val="en-US"/>
        </w:rPr>
        <w:drawing>
          <wp:inline distT="0" distB="0" distL="0" distR="0" wp14:anchorId="391C663B" wp14:editId="118AC6D8">
            <wp:extent cx="5762625" cy="1533525"/>
            <wp:effectExtent l="0" t="0" r="9525" b="9525"/>
            <wp:docPr id="236" name="Picture 23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76213" cy="1537141"/>
                    </a:xfrm>
                    <a:prstGeom prst="rect">
                      <a:avLst/>
                    </a:prstGeom>
                    <a:noFill/>
                    <a:ln>
                      <a:noFill/>
                    </a:ln>
                  </pic:spPr>
                </pic:pic>
              </a:graphicData>
            </a:graphic>
          </wp:inline>
        </w:drawing>
      </w:r>
    </w:p>
    <w:sectPr w:rsidR="002657F2" w:rsidSect="0005468B">
      <w:headerReference w:type="default" r:id="rId22"/>
      <w:footerReference w:type="default" r:id="rId23"/>
      <w:headerReference w:type="first" r:id="rId24"/>
      <w:footerReference w:type="first" r:id="rId25"/>
      <w:endnotePr>
        <w:numFmt w:val="decimal"/>
      </w:endnotePr>
      <w:type w:val="continuous"/>
      <w:pgSz w:w="11906" w:h="16838"/>
      <w:pgMar w:top="1207" w:right="420" w:bottom="568" w:left="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E3EE5" w14:textId="77777777" w:rsidR="00FF3D58" w:rsidRDefault="00FF3D58" w:rsidP="002453D6">
      <w:pPr>
        <w:spacing w:after="0" w:line="240" w:lineRule="auto"/>
      </w:pPr>
      <w:r>
        <w:separator/>
      </w:r>
    </w:p>
  </w:endnote>
  <w:endnote w:type="continuationSeparator" w:id="0">
    <w:p w14:paraId="49FAD330" w14:textId="77777777" w:rsidR="00FF3D58" w:rsidRDefault="00FF3D58" w:rsidP="0024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Helvetica Neue">
    <w:altName w:val="Arial"/>
    <w:charset w:val="00"/>
    <w:family w:val="roman"/>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96FBA" w14:textId="77777777" w:rsidR="0066712E" w:rsidRDefault="0066712E">
    <w:pPr>
      <w:pStyle w:val="Footer"/>
    </w:pPr>
    <w:r>
      <w:rPr>
        <w:noProof/>
        <w:lang w:val="en-US"/>
      </w:rPr>
      <mc:AlternateContent>
        <mc:Choice Requires="wps">
          <w:drawing>
            <wp:anchor distT="0" distB="0" distL="114300" distR="114300" simplePos="0" relativeHeight="251651072" behindDoc="1" locked="0" layoutInCell="0" allowOverlap="1" wp14:anchorId="688F299D" wp14:editId="573C4C51">
              <wp:simplePos x="0" y="0"/>
              <wp:positionH relativeFrom="page">
                <wp:posOffset>1133475</wp:posOffset>
              </wp:positionH>
              <wp:positionV relativeFrom="page">
                <wp:posOffset>10315575</wp:posOffset>
              </wp:positionV>
              <wp:extent cx="6090920" cy="403200"/>
              <wp:effectExtent l="0" t="0" r="5080" b="0"/>
              <wp:wrapNone/>
              <wp:docPr id="368"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092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13C69B41" w14:textId="77777777" w:rsidR="0066712E" w:rsidRPr="001A27A8" w:rsidRDefault="0066712E" w:rsidP="00BE027E">
                          <w:pPr>
                            <w:rPr>
                              <w:lang w:val="en-US"/>
                            </w:rPr>
                          </w:pPr>
                          <w:r>
                            <w:t>ΔΕΛΤΙΟ ΟΙΚΟΝΟΜΙΚΩΝ ΕΞΕΛΙΞΕΩΝ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5693A" id="Freeform 368" o:spid="_x0000_s1056" style="position:absolute;margin-left:89.25pt;margin-top:812.25pt;width:479.6pt;height:31.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" o:allowincell="f" adj="-11796480,,5400" path="m,524r9585,l9585,,,,,524xe" fillcolor="#002060" stroked="f">
              <v:stroke joinstyle="miter"/>
              <v:formulas/>
              <v:path arrowok="t" o:connecttype="custom" o:connectlocs="0,402432;6090285,402432;6090285,0;0,0;0,402432" o:connectangles="0,0,0,0,0" textboxrect="0,0,9586,525"/>
              <v:textbox>
                <w:txbxContent>
                  <w:p w:rsidR="0066712E" w:rsidRPr="001A27A8" w:rsidRDefault="0066712E" w:rsidP="00BE027E">
                    <w:pPr>
                      <w:rPr>
                        <w:lang w:val="en-US"/>
                      </w:rPr>
                    </w:pPr>
                    <w:r>
                      <w:t>ΔΕΛΤΙΟ ΟΙΚΟΝΟΜΙΚΩΝ ΕΞΕΛΙΞΕΩΝ</w:t>
                    </w:r>
                  </w:p>
                </w:txbxContent>
              </v:textbox>
              <w10:wrap anchorx="page" anchory="page"/>
            </v:shape>
          </w:pict>
        </mc:Fallback>
      </mc:AlternateContent>
    </w:r>
    <w:r>
      <w:rPr>
        <w:noProof/>
        <w:lang w:val="en-US"/>
      </w:rPr>
      <mc:AlternateContent>
        <mc:Choice Requires="wps">
          <w:drawing>
            <wp:anchor distT="0" distB="0" distL="114300" distR="114300" simplePos="0" relativeHeight="251655168" behindDoc="1" locked="0" layoutInCell="0" allowOverlap="1" wp14:anchorId="3F48A8ED" wp14:editId="61855C58">
              <wp:simplePos x="0" y="0"/>
              <wp:positionH relativeFrom="page">
                <wp:posOffset>0</wp:posOffset>
              </wp:positionH>
              <wp:positionV relativeFrom="page">
                <wp:posOffset>10313035</wp:posOffset>
              </wp:positionV>
              <wp:extent cx="1008380" cy="403200"/>
              <wp:effectExtent l="0" t="0" r="1270" b="0"/>
              <wp:wrapNone/>
              <wp:docPr id="369"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16334350" w14:textId="185AACA8" w:rsidR="0066712E" w:rsidRPr="000B2467" w:rsidRDefault="0066712E" w:rsidP="002453D6">
                          <w:pPr>
                            <w:jc w:val="right"/>
                          </w:pPr>
                          <w:r>
                            <w:fldChar w:fldCharType="begin"/>
                          </w:r>
                          <w:r>
                            <w:instrText xml:space="preserve"> PAGE   \* MERGEFORMAT </w:instrText>
                          </w:r>
                          <w:r>
                            <w:fldChar w:fldCharType="separate"/>
                          </w:r>
                          <w:r w:rsidR="003F6465">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8A8ED" id="Freeform 369" o:spid="_x0000_s1045" style="position:absolute;margin-left:0;margin-top:812.05pt;width:79.4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&#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14:paraId="16334350" w14:textId="185AACA8" w:rsidR="0066712E" w:rsidRPr="000B2467" w:rsidRDefault="0066712E" w:rsidP="002453D6">
                    <w:pPr>
                      <w:jc w:val="right"/>
                    </w:pPr>
                    <w:r>
                      <w:fldChar w:fldCharType="begin"/>
                    </w:r>
                    <w:r>
                      <w:instrText xml:space="preserve"> PAGE   \* MERGEFORMAT </w:instrText>
                    </w:r>
                    <w:r>
                      <w:fldChar w:fldCharType="separate"/>
                    </w:r>
                    <w:r w:rsidR="003F6465">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BB88" w14:textId="77777777" w:rsidR="0066712E" w:rsidRDefault="0066712E">
    <w:pPr>
      <w:pStyle w:val="Footer"/>
    </w:pPr>
    <w:r>
      <w:rPr>
        <w:noProof/>
        <w:lang w:val="en-US"/>
      </w:rPr>
      <mc:AlternateContent>
        <mc:Choice Requires="wps">
          <w:drawing>
            <wp:anchor distT="0" distB="0" distL="114300" distR="114300" simplePos="0" relativeHeight="251656192" behindDoc="1" locked="0" layoutInCell="0" allowOverlap="1" wp14:anchorId="58315E02" wp14:editId="78F0697C">
              <wp:simplePos x="0" y="0"/>
              <wp:positionH relativeFrom="page">
                <wp:posOffset>1130300</wp:posOffset>
              </wp:positionH>
              <wp:positionV relativeFrom="page">
                <wp:posOffset>10295890</wp:posOffset>
              </wp:positionV>
              <wp:extent cx="6087110" cy="403200"/>
              <wp:effectExtent l="0" t="0" r="8890" b="0"/>
              <wp:wrapNone/>
              <wp:docPr id="4"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7110" cy="403200"/>
                      </a:xfrm>
                      <a:custGeom>
                        <a:avLst/>
                        <a:gdLst>
                          <a:gd name="T0" fmla="*/ 0 w 9586"/>
                          <a:gd name="T1" fmla="*/ 524 h 525"/>
                          <a:gd name="T2" fmla="*/ 9585 w 9586"/>
                          <a:gd name="T3" fmla="*/ 524 h 525"/>
                          <a:gd name="T4" fmla="*/ 9585 w 9586"/>
                          <a:gd name="T5" fmla="*/ 0 h 525"/>
                          <a:gd name="T6" fmla="*/ 0 w 9586"/>
                          <a:gd name="T7" fmla="*/ 0 h 525"/>
                          <a:gd name="T8" fmla="*/ 0 w 9586"/>
                          <a:gd name="T9" fmla="*/ 524 h 525"/>
                        </a:gdLst>
                        <a:ahLst/>
                        <a:cxnLst>
                          <a:cxn ang="0">
                            <a:pos x="T0" y="T1"/>
                          </a:cxn>
                          <a:cxn ang="0">
                            <a:pos x="T2" y="T3"/>
                          </a:cxn>
                          <a:cxn ang="0">
                            <a:pos x="T4" y="T5"/>
                          </a:cxn>
                          <a:cxn ang="0">
                            <a:pos x="T6" y="T7"/>
                          </a:cxn>
                          <a:cxn ang="0">
                            <a:pos x="T8" y="T9"/>
                          </a:cxn>
                        </a:cxnLst>
                        <a:rect l="0" t="0" r="r" b="b"/>
                        <a:pathLst>
                          <a:path w="9586" h="525">
                            <a:moveTo>
                              <a:pt x="0" y="524"/>
                            </a:moveTo>
                            <a:lnTo>
                              <a:pt x="9585" y="524"/>
                            </a:lnTo>
                            <a:lnTo>
                              <a:pt x="9585" y="0"/>
                            </a:lnTo>
                            <a:lnTo>
                              <a:pt x="0" y="0"/>
                            </a:lnTo>
                            <a:lnTo>
                              <a:pt x="0" y="524"/>
                            </a:lnTo>
                            <a:close/>
                          </a:path>
                        </a:pathLst>
                      </a:custGeom>
                      <a:solidFill>
                        <a:srgbClr val="002060"/>
                      </a:solidFill>
                      <a:ln>
                        <a:noFill/>
                      </a:ln>
                    </wps:spPr>
                    <wps:txbx>
                      <w:txbxContent>
                        <w:p w14:paraId="23CEA1E2" w14:textId="77777777" w:rsidR="0066712E" w:rsidRPr="001A27A8" w:rsidRDefault="0066712E" w:rsidP="00386919">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2C6E3" id="Freeform 26" o:spid="_x0000_s1077" style="position:absolute;margin-left:89pt;margin-top:810.7pt;width:479.3pt;height:3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86,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" o:allowincell="f" adj="-11796480,,5400" path="m,524r9585,l9585,,,,,524xe" fillcolor="#002060" stroked="f">
              <v:stroke joinstyle="miter"/>
              <v:formulas/>
              <v:path arrowok="t" o:connecttype="custom" o:connectlocs="0,402432;6086475,402432;6086475,0;0,0;0,402432" o:connectangles="0,0,0,0,0" textboxrect="0,0,9586,525"/>
              <v:textbox>
                <w:txbxContent>
                  <w:p w:rsidR="0066712E" w:rsidRPr="001A27A8" w:rsidRDefault="0066712E" w:rsidP="00386919">
                    <w:pPr>
                      <w:rPr>
                        <w:lang w:val="en-US"/>
                      </w:rPr>
                    </w:pPr>
                  </w:p>
                </w:txbxContent>
              </v:textbox>
              <w10:wrap anchorx="page" anchory="page"/>
            </v:shape>
          </w:pict>
        </mc:Fallback>
      </mc:AlternateContent>
    </w:r>
    <w:r>
      <w:rPr>
        <w:noProof/>
        <w:lang w:val="en-US"/>
      </w:rPr>
      <mc:AlternateContent>
        <mc:Choice Requires="wps">
          <w:drawing>
            <wp:anchor distT="0" distB="0" distL="114300" distR="114300" simplePos="0" relativeHeight="251663360" behindDoc="1" locked="0" layoutInCell="0" allowOverlap="1" wp14:anchorId="3A0BB66E" wp14:editId="6E626184">
              <wp:simplePos x="0" y="0"/>
              <wp:positionH relativeFrom="page">
                <wp:posOffset>0</wp:posOffset>
              </wp:positionH>
              <wp:positionV relativeFrom="page">
                <wp:posOffset>10296000</wp:posOffset>
              </wp:positionV>
              <wp:extent cx="1008380" cy="403200"/>
              <wp:effectExtent l="0" t="0" r="1270" b="0"/>
              <wp:wrapNone/>
              <wp:docPr id="5"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8380" cy="403200"/>
                      </a:xfrm>
                      <a:custGeom>
                        <a:avLst/>
                        <a:gdLst>
                          <a:gd name="T0" fmla="*/ 0 w 1588"/>
                          <a:gd name="T1" fmla="*/ 524 h 525"/>
                          <a:gd name="T2" fmla="*/ 1587 w 1588"/>
                          <a:gd name="T3" fmla="*/ 524 h 525"/>
                          <a:gd name="T4" fmla="*/ 1587 w 1588"/>
                          <a:gd name="T5" fmla="*/ 0 h 525"/>
                          <a:gd name="T6" fmla="*/ 0 w 1588"/>
                          <a:gd name="T7" fmla="*/ 0 h 525"/>
                          <a:gd name="T8" fmla="*/ 0 w 1588"/>
                          <a:gd name="T9" fmla="*/ 524 h 525"/>
                        </a:gdLst>
                        <a:ahLst/>
                        <a:cxnLst>
                          <a:cxn ang="0">
                            <a:pos x="T0" y="T1"/>
                          </a:cxn>
                          <a:cxn ang="0">
                            <a:pos x="T2" y="T3"/>
                          </a:cxn>
                          <a:cxn ang="0">
                            <a:pos x="T4" y="T5"/>
                          </a:cxn>
                          <a:cxn ang="0">
                            <a:pos x="T6" y="T7"/>
                          </a:cxn>
                          <a:cxn ang="0">
                            <a:pos x="T8" y="T9"/>
                          </a:cxn>
                        </a:cxnLst>
                        <a:rect l="0" t="0" r="r" b="b"/>
                        <a:pathLst>
                          <a:path w="1588" h="525">
                            <a:moveTo>
                              <a:pt x="0" y="524"/>
                            </a:moveTo>
                            <a:lnTo>
                              <a:pt x="1587" y="524"/>
                            </a:lnTo>
                            <a:lnTo>
                              <a:pt x="1587" y="0"/>
                            </a:lnTo>
                            <a:lnTo>
                              <a:pt x="0" y="0"/>
                            </a:lnTo>
                            <a:lnTo>
                              <a:pt x="0" y="524"/>
                            </a:lnTo>
                            <a:close/>
                          </a:path>
                        </a:pathLst>
                      </a:custGeom>
                      <a:solidFill>
                        <a:srgbClr val="002060"/>
                      </a:solidFill>
                      <a:ln>
                        <a:noFill/>
                      </a:ln>
                    </wps:spPr>
                    <wps:txbx>
                      <w:txbxContent>
                        <w:p w14:paraId="31EE846D" w14:textId="77777777" w:rsidR="0066712E" w:rsidRPr="0010490B" w:rsidRDefault="0066712E" w:rsidP="00386919">
                          <w:pPr>
                            <w:jc w:val="right"/>
                          </w:pPr>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7167" id="Freeform 27" o:spid="_x0000_s1078" style="position:absolute;margin-left:0;margin-top:810.7pt;width:79.4pt;height:3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88,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" o:allowincell="f" adj="-11796480,,5400" path="m,524r1587,l1587,,,,,524xe" fillcolor="#002060" stroked="f">
              <v:stroke joinstyle="miter"/>
              <v:formulas/>
              <v:path arrowok="t" o:connecttype="custom" o:connectlocs="0,402432;1007745,402432;1007745,0;0,0;0,402432" o:connectangles="0,0,0,0,0" textboxrect="0,0,1588,525"/>
              <v:textbox>
                <w:txbxContent>
                  <w:p w:rsidR="0066712E" w:rsidRPr="0010490B" w:rsidRDefault="0066712E" w:rsidP="00386919">
                    <w:pPr>
                      <w:jc w:val="right"/>
                    </w:pPr>
                    <w: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634A" w14:textId="77777777" w:rsidR="00FF3D58" w:rsidRDefault="00FF3D58" w:rsidP="002453D6">
      <w:pPr>
        <w:spacing w:after="0" w:line="240" w:lineRule="auto"/>
      </w:pPr>
      <w:r>
        <w:separator/>
      </w:r>
    </w:p>
  </w:footnote>
  <w:footnote w:type="continuationSeparator" w:id="0">
    <w:p w14:paraId="7333518D" w14:textId="77777777" w:rsidR="00FF3D58" w:rsidRDefault="00FF3D58" w:rsidP="0024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EFA52" w14:textId="77777777" w:rsidR="0066712E" w:rsidRDefault="0066712E">
    <w:pPr>
      <w:pStyle w:val="Header"/>
    </w:pPr>
    <w:r>
      <w:rPr>
        <w:noProof/>
        <w:lang w:val="en-US"/>
      </w:rPr>
      <w:drawing>
        <wp:anchor distT="0" distB="0" distL="114300" distR="114300" simplePos="0" relativeHeight="251661312" behindDoc="0" locked="0" layoutInCell="1" allowOverlap="1" wp14:anchorId="2E9C7DA4" wp14:editId="448CCC87">
          <wp:simplePos x="0" y="0"/>
          <wp:positionH relativeFrom="column">
            <wp:posOffset>1130060</wp:posOffset>
          </wp:positionH>
          <wp:positionV relativeFrom="page">
            <wp:posOffset>310551</wp:posOffset>
          </wp:positionV>
          <wp:extent cx="1463040" cy="310515"/>
          <wp:effectExtent l="0" t="0" r="3810" b="0"/>
          <wp:wrapTopAndBottom/>
          <wp:docPr id="360"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463040" cy="3105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5C37A" w14:textId="77777777" w:rsidR="0066712E" w:rsidRDefault="0066712E" w:rsidP="00CD5895">
    <w:pPr>
      <w:pStyle w:val="Header"/>
      <w:tabs>
        <w:tab w:val="left" w:pos="11340"/>
      </w:tabs>
    </w:pPr>
    <w:r>
      <w:rPr>
        <w:noProof/>
        <w:lang w:val="en-US"/>
      </w:rPr>
      <mc:AlternateContent>
        <mc:Choice Requires="wpg">
          <w:drawing>
            <wp:anchor distT="0" distB="0" distL="114300" distR="114300" simplePos="0" relativeHeight="251664896" behindDoc="1" locked="0" layoutInCell="1" allowOverlap="1" wp14:anchorId="54348A6A" wp14:editId="7EAED44E">
              <wp:simplePos x="0" y="0"/>
              <wp:positionH relativeFrom="column">
                <wp:posOffset>0</wp:posOffset>
              </wp:positionH>
              <wp:positionV relativeFrom="page">
                <wp:posOffset>9525</wp:posOffset>
              </wp:positionV>
              <wp:extent cx="1010285" cy="1972945"/>
              <wp:effectExtent l="0" t="0" r="18415" b="8255"/>
              <wp:wrapTight wrapText="bothSides">
                <wp:wrapPolygon edited="0">
                  <wp:start x="0" y="0"/>
                  <wp:lineTo x="0" y="21482"/>
                  <wp:lineTo x="21586" y="21482"/>
                  <wp:lineTo x="21586" y="0"/>
                  <wp:lineTo x="0" y="0"/>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285" cy="1972945"/>
                        <a:chOff x="0" y="0"/>
                        <a:chExt cx="1591" cy="3107"/>
                      </a:xfrm>
                    </wpg:grpSpPr>
                    <wps:wsp>
                      <wps:cNvPr id="9" name="Rectangle 3"/>
                      <wps:cNvSpPr>
                        <a:spLocks noChangeArrowheads="1"/>
                      </wps:cNvSpPr>
                      <wps:spPr bwMode="auto">
                        <a:xfrm>
                          <a:off x="0" y="0"/>
                          <a:ext cx="1591"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0" y="3026"/>
                          <a:ext cx="1591"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5"/>
                      <wps:cNvSpPr txBox="1">
                        <a:spLocks noChangeArrowheads="1"/>
                      </wps:cNvSpPr>
                      <wps:spPr bwMode="auto">
                        <a:xfrm>
                          <a:off x="0" y="0"/>
                          <a:ext cx="1591" cy="30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93759" w14:textId="77777777" w:rsidR="0066712E" w:rsidRPr="00C906C1" w:rsidRDefault="0066712E"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wps:txbx>
                      <wps:bodyPr rot="0" vert="horz" wrap="square" lIns="0" tIns="0" rIns="0" bIns="0" anchor="t" anchorCtr="0" upright="1">
                        <a:noAutofit/>
                      </wps:bodyPr>
                    </wps:wsp>
                  </wpg:wgp>
                </a:graphicData>
              </a:graphic>
            </wp:anchor>
          </w:drawing>
        </mc:Choice>
        <mc:Fallback>
          <w:pict>
            <v:group w14:anchorId="76109944" id="Group 1" o:spid="_x0000_s1058" style="position:absolute;margin-left:0;margin-top:.75pt;width:79.55pt;height:155.35pt;z-index:-251651584;mso-position-vertical-relative:page" coordsize="1591,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">
              <v:rect id="Rectangle 3" o:spid="_x0000_s1059" style="position:absolute;width:1591;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" fillcolor="#e5e4de" stroked="f"/>
              <v:rect id="Rectangle 4" o:spid="_x0000_s1060" style="position:absolute;top:3026;width:1591;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" fillcolor="#0e3b70" stroked="f"/>
              <v:shapetype id="_x0000_t202" coordsize="21600,21600" o:spt="202" path="m,l,21600r21600,l21600,xe">
                <v:stroke joinstyle="miter"/>
                <v:path gradientshapeok="t" o:connecttype="rect"/>
              </v:shapetype>
              <v:shape id="Text Box 5" o:spid="_x0000_s1061" type="#_x0000_t202" style="position:absolute;width:1591;height:3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66712E" w:rsidRPr="00C906C1" w:rsidRDefault="0066712E" w:rsidP="00CD5895">
                      <w:pPr>
                        <w:spacing w:before="542"/>
                        <w:ind w:left="604"/>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pPr>
                      <w:r w:rsidRPr="00B62C63">
                        <w:rPr>
                          <w:rFonts w:ascii="Arial Narrow" w:hAnsi="Arial Narrow"/>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Narrow" w:hAnsi="Arial Narrow"/>
                          <w:color w:val="FFFFFF" w:themeColor="background1"/>
                          <w:sz w:val="5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4A37BA">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2</w:t>
                      </w:r>
                      <w:r>
                        <w:rPr>
                          <w:rFonts w:ascii="Arial Narrow" w:hAnsi="Arial Narrow"/>
                          <w:sz w:val="9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r>
                        <w:rPr>
                          <w:rFonts w:ascii="Arial Narrow" w:hAnsi="Arial Narrow"/>
                          <w:sz w:val="36"/>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textFill>
                            <w14:noFill/>
                          </w14:textFill>
                        </w:rPr>
                        <w:t>12</w:t>
                      </w:r>
                    </w:p>
                  </w:txbxContent>
                </v:textbox>
              </v:shape>
              <w10:wrap type="tight" anchory="page"/>
            </v:group>
          </w:pict>
        </mc:Fallback>
      </mc:AlternateContent>
    </w:r>
    <w:r>
      <w:rPr>
        <w:noProof/>
        <w:lang w:val="en-US"/>
      </w:rPr>
      <mc:AlternateContent>
        <mc:Choice Requires="wps">
          <w:drawing>
            <wp:anchor distT="45720" distB="45720" distL="114300" distR="114300" simplePos="0" relativeHeight="251651584" behindDoc="0" locked="0" layoutInCell="1" allowOverlap="1" wp14:anchorId="14139F56" wp14:editId="4FD46867">
              <wp:simplePos x="0" y="0"/>
              <wp:positionH relativeFrom="column">
                <wp:posOffset>1008380</wp:posOffset>
              </wp:positionH>
              <wp:positionV relativeFrom="paragraph">
                <wp:posOffset>698785</wp:posOffset>
              </wp:positionV>
              <wp:extent cx="1657350" cy="304800"/>
              <wp:effectExtent l="0" t="0" r="0" b="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chemeClr val="bg2">
                          <a:alpha val="0"/>
                        </a:schemeClr>
                      </a:solidFill>
                      <a:ln w="9525">
                        <a:noFill/>
                        <a:miter lim="800000"/>
                        <a:headEnd/>
                        <a:tailEnd/>
                      </a:ln>
                    </wps:spPr>
                    <wps:txbx>
                      <w:txbxContent>
                        <w:p w14:paraId="0136CDA2" w14:textId="77777777" w:rsidR="0066712E" w:rsidRPr="0008260C" w:rsidRDefault="0066712E">
                          <w:pPr>
                            <w:rPr>
                              <w:sz w:val="20"/>
                            </w:rPr>
                          </w:pPr>
                          <w:r>
                            <w:rPr>
                              <w:rFonts w:ascii="Arial" w:hAnsi="Arial" w:cs="Arial"/>
                              <w:color w:val="0E3B70"/>
                              <w:sz w:val="28"/>
                              <w:lang w:val="en-US"/>
                            </w:rPr>
                            <w:t xml:space="preserve">  ΑΠΡΙΛ</w:t>
                          </w:r>
                          <w:r>
                            <w:rPr>
                              <w:rFonts w:ascii="Arial" w:hAnsi="Arial" w:cs="Arial"/>
                              <w:color w:val="0E3B70"/>
                              <w:sz w:val="28"/>
                            </w:rPr>
                            <w:t>ΙΟΥ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0B2EC" id="Πλαίσιο κειμένου 2" o:spid="_x0000_s1062" type="#_x0000_t202" style="position:absolute;margin-left:79.4pt;margin-top:55pt;width:130.5pt;height:24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" fillcolor="#e7e6e6 [3214]" stroked="f">
              <v:fill opacity="0"/>
              <v:textbox>
                <w:txbxContent>
                  <w:p w:rsidR="0066712E" w:rsidRPr="0008260C" w:rsidRDefault="0066712E">
                    <w:pPr>
                      <w:rPr>
                        <w:sz w:val="20"/>
                      </w:rPr>
                    </w:pPr>
                    <w:r>
                      <w:rPr>
                        <w:rFonts w:ascii="Arial" w:hAnsi="Arial" w:cs="Arial"/>
                        <w:color w:val="0E3B70"/>
                        <w:sz w:val="28"/>
                        <w:lang w:val="en-US"/>
                      </w:rPr>
                      <w:t xml:space="preserve">  ΑΠΡΙΛ</w:t>
                    </w:r>
                    <w:r>
                      <w:rPr>
                        <w:rFonts w:ascii="Arial" w:hAnsi="Arial" w:cs="Arial"/>
                        <w:color w:val="0E3B70"/>
                        <w:sz w:val="28"/>
                      </w:rPr>
                      <w:t>ΙΟΥ</w:t>
                    </w:r>
                  </w:p>
                </w:txbxContent>
              </v:textbox>
              <w10:wrap type="square"/>
            </v:shape>
          </w:pict>
        </mc:Fallback>
      </mc:AlternateContent>
    </w:r>
    <w:r>
      <w:rPr>
        <w:noProof/>
        <w:lang w:val="en-US"/>
      </w:rPr>
      <mc:AlternateContent>
        <mc:Choice Requires="wps">
          <w:drawing>
            <wp:anchor distT="45720" distB="45720" distL="114300" distR="114300" simplePos="0" relativeHeight="251663872" behindDoc="0" locked="0" layoutInCell="1" allowOverlap="1" wp14:anchorId="22B6202B" wp14:editId="3FFCE8EA">
              <wp:simplePos x="0" y="0"/>
              <wp:positionH relativeFrom="column">
                <wp:posOffset>1113155</wp:posOffset>
              </wp:positionH>
              <wp:positionV relativeFrom="paragraph">
                <wp:posOffset>342156</wp:posOffset>
              </wp:positionV>
              <wp:extent cx="1162050" cy="421005"/>
              <wp:effectExtent l="0" t="0" r="0" b="0"/>
              <wp:wrapSquare wrapText="bothSides"/>
              <wp:docPr id="119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1005"/>
                      </a:xfrm>
                      <a:prstGeom prst="rect">
                        <a:avLst/>
                      </a:prstGeom>
                      <a:solidFill>
                        <a:schemeClr val="bg2">
                          <a:alpha val="0"/>
                        </a:schemeClr>
                      </a:solidFill>
                      <a:ln w="9525">
                        <a:noFill/>
                        <a:miter lim="800000"/>
                        <a:headEnd/>
                        <a:tailEnd/>
                      </a:ln>
                    </wps:spPr>
                    <wps:txbx>
                      <w:txbxContent>
                        <w:p w14:paraId="4E5AEDD7" w14:textId="77777777" w:rsidR="0066712E" w:rsidRPr="007F4129" w:rsidRDefault="0066712E" w:rsidP="00490C0E">
                          <w:pPr>
                            <w:rPr>
                              <w:rFonts w:ascii="Arial" w:hAnsi="Arial" w:cs="Arial"/>
                              <w:color w:val="0E3B70"/>
                              <w:sz w:val="40"/>
                              <w:szCs w:val="40"/>
                              <w:lang w:val="en-US"/>
                            </w:rPr>
                          </w:pPr>
                          <w:r>
                            <w:rPr>
                              <w:rFonts w:ascii="Arial" w:hAnsi="Arial" w:cs="Arial"/>
                              <w:color w:val="0E3B70"/>
                              <w:sz w:val="40"/>
                              <w:szCs w:val="40"/>
                              <w:lang w:val="en-US"/>
                            </w:rPr>
                            <w:t>30</w:t>
                          </w:r>
                        </w:p>
                        <w:p w14:paraId="1163213F" w14:textId="77777777" w:rsidR="0066712E" w:rsidRDefault="0066712E" w:rsidP="00490C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6D051" id="_x0000_s1063" type="#_x0000_t202" style="position:absolute;margin-left:87.65pt;margin-top:26.95pt;width:91.5pt;height:33.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" fillcolor="#e7e6e6 [3214]" stroked="f">
              <v:fill opacity="0"/>
              <v:textbox>
                <w:txbxContent>
                  <w:p w:rsidR="0066712E" w:rsidRPr="007F4129" w:rsidRDefault="0066712E" w:rsidP="00490C0E">
                    <w:pPr>
                      <w:rPr>
                        <w:rFonts w:ascii="Arial" w:hAnsi="Arial" w:cs="Arial"/>
                        <w:color w:val="0E3B70"/>
                        <w:sz w:val="40"/>
                        <w:szCs w:val="40"/>
                        <w:lang w:val="en-US"/>
                      </w:rPr>
                    </w:pPr>
                    <w:r>
                      <w:rPr>
                        <w:rFonts w:ascii="Arial" w:hAnsi="Arial" w:cs="Arial"/>
                        <w:color w:val="0E3B70"/>
                        <w:sz w:val="40"/>
                        <w:szCs w:val="40"/>
                        <w:lang w:val="en-US"/>
                      </w:rPr>
                      <w:t>30</w:t>
                    </w:r>
                  </w:p>
                  <w:p w:rsidR="0066712E" w:rsidRDefault="0066712E" w:rsidP="00490C0E"/>
                </w:txbxContent>
              </v:textbox>
              <w10:wrap type="square"/>
            </v:shape>
          </w:pict>
        </mc:Fallback>
      </mc:AlternateContent>
    </w:r>
    <w:r>
      <w:rPr>
        <w:noProof/>
        <w:lang w:val="en-US"/>
      </w:rPr>
      <mc:AlternateContent>
        <mc:Choice Requires="wpg">
          <w:drawing>
            <wp:anchor distT="0" distB="0" distL="114300" distR="114300" simplePos="0" relativeHeight="251635200" behindDoc="0" locked="0" layoutInCell="1" allowOverlap="1" wp14:anchorId="648023EF" wp14:editId="22EF7A3E">
              <wp:simplePos x="0" y="0"/>
              <wp:positionH relativeFrom="column">
                <wp:posOffset>1122045</wp:posOffset>
              </wp:positionH>
              <wp:positionV relativeFrom="paragraph">
                <wp:posOffset>0</wp:posOffset>
              </wp:positionV>
              <wp:extent cx="6085205" cy="1975485"/>
              <wp:effectExtent l="0" t="0" r="0" b="5715"/>
              <wp:wrapSquare wrapText="bothSides"/>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1975485"/>
                        <a:chOff x="0" y="-8"/>
                        <a:chExt cx="9586" cy="3111"/>
                      </a:xfrm>
                    </wpg:grpSpPr>
                    <wps:wsp>
                      <wps:cNvPr id="8" name="Rectangle 7"/>
                      <wps:cNvSpPr>
                        <a:spLocks noChangeArrowheads="1"/>
                      </wps:cNvSpPr>
                      <wps:spPr bwMode="auto">
                        <a:xfrm>
                          <a:off x="9" y="-8"/>
                          <a:ext cx="9563" cy="3027"/>
                        </a:xfrm>
                        <a:prstGeom prst="rect">
                          <a:avLst/>
                        </a:prstGeom>
                        <a:solidFill>
                          <a:srgbClr val="E5E4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8"/>
                      <wps:cNvSpPr>
                        <a:spLocks noChangeArrowheads="1"/>
                      </wps:cNvSpPr>
                      <wps:spPr bwMode="auto">
                        <a:xfrm>
                          <a:off x="5855" y="720"/>
                          <a:ext cx="708" cy="708"/>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9"/>
                      <wps:cNvSpPr>
                        <a:spLocks noChangeArrowheads="1"/>
                      </wps:cNvSpPr>
                      <wps:spPr bwMode="auto">
                        <a:xfrm>
                          <a:off x="5855" y="720"/>
                          <a:ext cx="708" cy="70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949" y="815"/>
                          <a:ext cx="520" cy="5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732" y="934"/>
                          <a:ext cx="702" cy="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453" y="934"/>
                          <a:ext cx="550" cy="277"/>
                        </a:xfrm>
                        <a:prstGeom prst="rect">
                          <a:avLst/>
                        </a:prstGeom>
                        <a:noFill/>
                        <a:extLst>
                          <a:ext uri="{909E8E84-426E-40DD-AFC4-6F175D3DCCD1}">
                            <a14:hiddenFill xmlns:a14="http://schemas.microsoft.com/office/drawing/2010/main">
                              <a:solidFill>
                                <a:srgbClr val="FFFFFF"/>
                              </a:solidFill>
                            </a14:hiddenFill>
                          </a:ext>
                        </a:extLst>
                      </pic:spPr>
                    </pic:pic>
                    <wps:wsp>
                      <wps:cNvPr id="23" name="AutoShape 13"/>
                      <wps:cNvSpPr>
                        <a:spLocks/>
                      </wps:cNvSpPr>
                      <wps:spPr bwMode="auto">
                        <a:xfrm>
                          <a:off x="8104" y="954"/>
                          <a:ext cx="229" cy="236"/>
                        </a:xfrm>
                        <a:custGeom>
                          <a:avLst/>
                          <a:gdLst>
                            <a:gd name="T0" fmla="*/ 137 w 229"/>
                            <a:gd name="T1" fmla="*/ 955 h 236"/>
                            <a:gd name="T2" fmla="*/ 0 w 229"/>
                            <a:gd name="T3" fmla="*/ 955 h 236"/>
                            <a:gd name="T4" fmla="*/ 0 w 229"/>
                            <a:gd name="T5" fmla="*/ 1191 h 236"/>
                            <a:gd name="T6" fmla="*/ 147 w 229"/>
                            <a:gd name="T7" fmla="*/ 1191 h 236"/>
                            <a:gd name="T8" fmla="*/ 177 w 229"/>
                            <a:gd name="T9" fmla="*/ 1187 h 236"/>
                            <a:gd name="T10" fmla="*/ 203 w 229"/>
                            <a:gd name="T11" fmla="*/ 1174 h 236"/>
                            <a:gd name="T12" fmla="*/ 218 w 229"/>
                            <a:gd name="T13" fmla="*/ 1158 h 236"/>
                            <a:gd name="T14" fmla="*/ 41 w 229"/>
                            <a:gd name="T15" fmla="*/ 1158 h 236"/>
                            <a:gd name="T16" fmla="*/ 41 w 229"/>
                            <a:gd name="T17" fmla="*/ 1084 h 236"/>
                            <a:gd name="T18" fmla="*/ 215 w 229"/>
                            <a:gd name="T19" fmla="*/ 1084 h 236"/>
                            <a:gd name="T20" fmla="*/ 210 w 229"/>
                            <a:gd name="T21" fmla="*/ 1078 h 236"/>
                            <a:gd name="T22" fmla="*/ 187 w 229"/>
                            <a:gd name="T23" fmla="*/ 1065 h 236"/>
                            <a:gd name="T24" fmla="*/ 199 w 229"/>
                            <a:gd name="T25" fmla="*/ 1058 h 236"/>
                            <a:gd name="T26" fmla="*/ 204 w 229"/>
                            <a:gd name="T27" fmla="*/ 1052 h 236"/>
                            <a:gd name="T28" fmla="*/ 41 w 229"/>
                            <a:gd name="T29" fmla="*/ 1052 h 236"/>
                            <a:gd name="T30" fmla="*/ 41 w 229"/>
                            <a:gd name="T31" fmla="*/ 988 h 236"/>
                            <a:gd name="T32" fmla="*/ 207 w 229"/>
                            <a:gd name="T33" fmla="*/ 988 h 236"/>
                            <a:gd name="T34" fmla="*/ 198 w 229"/>
                            <a:gd name="T35" fmla="*/ 975 h 236"/>
                            <a:gd name="T36" fmla="*/ 174 w 229"/>
                            <a:gd name="T37" fmla="*/ 960 h 236"/>
                            <a:gd name="T38" fmla="*/ 137 w 229"/>
                            <a:gd name="T39" fmla="*/ 955 h 236"/>
                            <a:gd name="T40" fmla="*/ 215 w 229"/>
                            <a:gd name="T41" fmla="*/ 1084 h 236"/>
                            <a:gd name="T42" fmla="*/ 135 w 229"/>
                            <a:gd name="T43" fmla="*/ 1084 h 236"/>
                            <a:gd name="T44" fmla="*/ 159 w 229"/>
                            <a:gd name="T45" fmla="*/ 1086 h 236"/>
                            <a:gd name="T46" fmla="*/ 175 w 229"/>
                            <a:gd name="T47" fmla="*/ 1094 h 236"/>
                            <a:gd name="T48" fmla="*/ 185 w 229"/>
                            <a:gd name="T49" fmla="*/ 1106 h 236"/>
                            <a:gd name="T50" fmla="*/ 189 w 229"/>
                            <a:gd name="T51" fmla="*/ 1124 h 236"/>
                            <a:gd name="T52" fmla="*/ 185 w 229"/>
                            <a:gd name="T53" fmla="*/ 1139 h 236"/>
                            <a:gd name="T54" fmla="*/ 176 w 229"/>
                            <a:gd name="T55" fmla="*/ 1149 h 236"/>
                            <a:gd name="T56" fmla="*/ 161 w 229"/>
                            <a:gd name="T57" fmla="*/ 1156 h 236"/>
                            <a:gd name="T58" fmla="*/ 139 w 229"/>
                            <a:gd name="T59" fmla="*/ 1158 h 236"/>
                            <a:gd name="T60" fmla="*/ 218 w 229"/>
                            <a:gd name="T61" fmla="*/ 1158 h 236"/>
                            <a:gd name="T62" fmla="*/ 222 w 229"/>
                            <a:gd name="T63" fmla="*/ 1153 h 236"/>
                            <a:gd name="T64" fmla="*/ 229 w 229"/>
                            <a:gd name="T65" fmla="*/ 1123 h 236"/>
                            <a:gd name="T66" fmla="*/ 228 w 229"/>
                            <a:gd name="T67" fmla="*/ 1115 h 236"/>
                            <a:gd name="T68" fmla="*/ 223 w 229"/>
                            <a:gd name="T69" fmla="*/ 1097 h 236"/>
                            <a:gd name="T70" fmla="*/ 215 w 229"/>
                            <a:gd name="T71" fmla="*/ 1084 h 236"/>
                            <a:gd name="T72" fmla="*/ 207 w 229"/>
                            <a:gd name="T73" fmla="*/ 988 h 236"/>
                            <a:gd name="T74" fmla="*/ 134 w 229"/>
                            <a:gd name="T75" fmla="*/ 988 h 236"/>
                            <a:gd name="T76" fmla="*/ 152 w 229"/>
                            <a:gd name="T77" fmla="*/ 989 h 236"/>
                            <a:gd name="T78" fmla="*/ 165 w 229"/>
                            <a:gd name="T79" fmla="*/ 995 h 236"/>
                            <a:gd name="T80" fmla="*/ 172 w 229"/>
                            <a:gd name="T81" fmla="*/ 1003 h 236"/>
                            <a:gd name="T82" fmla="*/ 175 w 229"/>
                            <a:gd name="T83" fmla="*/ 1015 h 236"/>
                            <a:gd name="T84" fmla="*/ 174 w 229"/>
                            <a:gd name="T85" fmla="*/ 1028 h 236"/>
                            <a:gd name="T86" fmla="*/ 167 w 229"/>
                            <a:gd name="T87" fmla="*/ 1040 h 236"/>
                            <a:gd name="T88" fmla="*/ 151 w 229"/>
                            <a:gd name="T89" fmla="*/ 1049 h 236"/>
                            <a:gd name="T90" fmla="*/ 122 w 229"/>
                            <a:gd name="T91" fmla="*/ 1052 h 236"/>
                            <a:gd name="T92" fmla="*/ 204 w 229"/>
                            <a:gd name="T93" fmla="*/ 1052 h 236"/>
                            <a:gd name="T94" fmla="*/ 208 w 229"/>
                            <a:gd name="T95" fmla="*/ 1047 h 236"/>
                            <a:gd name="T96" fmla="*/ 213 w 229"/>
                            <a:gd name="T97" fmla="*/ 1033 h 236"/>
                            <a:gd name="T98" fmla="*/ 215 w 229"/>
                            <a:gd name="T99" fmla="*/ 1015 h 236"/>
                            <a:gd name="T100" fmla="*/ 211 w 229"/>
                            <a:gd name="T101" fmla="*/ 994 h 236"/>
                            <a:gd name="T102" fmla="*/ 207 w 229"/>
                            <a:gd name="T103" fmla="*/ 988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29" h="236">
                              <a:moveTo>
                                <a:pt x="137" y="0"/>
                              </a:moveTo>
                              <a:lnTo>
                                <a:pt x="0" y="0"/>
                              </a:lnTo>
                              <a:lnTo>
                                <a:pt x="0" y="236"/>
                              </a:lnTo>
                              <a:lnTo>
                                <a:pt x="147" y="236"/>
                              </a:lnTo>
                              <a:lnTo>
                                <a:pt x="177" y="232"/>
                              </a:lnTo>
                              <a:lnTo>
                                <a:pt x="203" y="219"/>
                              </a:lnTo>
                              <a:lnTo>
                                <a:pt x="218" y="203"/>
                              </a:lnTo>
                              <a:lnTo>
                                <a:pt x="41" y="203"/>
                              </a:lnTo>
                              <a:lnTo>
                                <a:pt x="41" y="129"/>
                              </a:lnTo>
                              <a:lnTo>
                                <a:pt x="215" y="129"/>
                              </a:lnTo>
                              <a:lnTo>
                                <a:pt x="210" y="123"/>
                              </a:lnTo>
                              <a:lnTo>
                                <a:pt x="187" y="110"/>
                              </a:lnTo>
                              <a:lnTo>
                                <a:pt x="199" y="103"/>
                              </a:lnTo>
                              <a:lnTo>
                                <a:pt x="204" y="97"/>
                              </a:lnTo>
                              <a:lnTo>
                                <a:pt x="41" y="97"/>
                              </a:lnTo>
                              <a:lnTo>
                                <a:pt x="41" y="33"/>
                              </a:lnTo>
                              <a:lnTo>
                                <a:pt x="207" y="33"/>
                              </a:lnTo>
                              <a:lnTo>
                                <a:pt x="198" y="20"/>
                              </a:lnTo>
                              <a:lnTo>
                                <a:pt x="174" y="5"/>
                              </a:lnTo>
                              <a:lnTo>
                                <a:pt x="137" y="0"/>
                              </a:lnTo>
                              <a:close/>
                              <a:moveTo>
                                <a:pt x="215" y="129"/>
                              </a:moveTo>
                              <a:lnTo>
                                <a:pt x="135" y="129"/>
                              </a:lnTo>
                              <a:lnTo>
                                <a:pt x="159" y="131"/>
                              </a:lnTo>
                              <a:lnTo>
                                <a:pt x="175" y="139"/>
                              </a:lnTo>
                              <a:lnTo>
                                <a:pt x="185" y="151"/>
                              </a:lnTo>
                              <a:lnTo>
                                <a:pt x="189" y="169"/>
                              </a:lnTo>
                              <a:lnTo>
                                <a:pt x="185" y="184"/>
                              </a:lnTo>
                              <a:lnTo>
                                <a:pt x="176" y="194"/>
                              </a:lnTo>
                              <a:lnTo>
                                <a:pt x="161" y="201"/>
                              </a:lnTo>
                              <a:lnTo>
                                <a:pt x="139" y="203"/>
                              </a:lnTo>
                              <a:lnTo>
                                <a:pt x="218" y="203"/>
                              </a:lnTo>
                              <a:lnTo>
                                <a:pt x="222" y="198"/>
                              </a:lnTo>
                              <a:lnTo>
                                <a:pt x="229" y="168"/>
                              </a:lnTo>
                              <a:lnTo>
                                <a:pt x="228" y="160"/>
                              </a:lnTo>
                              <a:lnTo>
                                <a:pt x="223" y="142"/>
                              </a:lnTo>
                              <a:lnTo>
                                <a:pt x="215" y="129"/>
                              </a:lnTo>
                              <a:close/>
                              <a:moveTo>
                                <a:pt x="207" y="33"/>
                              </a:moveTo>
                              <a:lnTo>
                                <a:pt x="134" y="33"/>
                              </a:lnTo>
                              <a:lnTo>
                                <a:pt x="152" y="34"/>
                              </a:lnTo>
                              <a:lnTo>
                                <a:pt x="165" y="40"/>
                              </a:lnTo>
                              <a:lnTo>
                                <a:pt x="172" y="48"/>
                              </a:lnTo>
                              <a:lnTo>
                                <a:pt x="175" y="60"/>
                              </a:lnTo>
                              <a:lnTo>
                                <a:pt x="174" y="73"/>
                              </a:lnTo>
                              <a:lnTo>
                                <a:pt x="167" y="85"/>
                              </a:lnTo>
                              <a:lnTo>
                                <a:pt x="151" y="94"/>
                              </a:lnTo>
                              <a:lnTo>
                                <a:pt x="122" y="97"/>
                              </a:lnTo>
                              <a:lnTo>
                                <a:pt x="204" y="97"/>
                              </a:lnTo>
                              <a:lnTo>
                                <a:pt x="208" y="92"/>
                              </a:lnTo>
                              <a:lnTo>
                                <a:pt x="213" y="78"/>
                              </a:lnTo>
                              <a:lnTo>
                                <a:pt x="215" y="60"/>
                              </a:lnTo>
                              <a:lnTo>
                                <a:pt x="211" y="39"/>
                              </a:lnTo>
                              <a:lnTo>
                                <a:pt x="207" y="3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651" y="954"/>
                          <a:ext cx="243"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2" y="954"/>
                          <a:ext cx="248" cy="236"/>
                        </a:xfrm>
                        <a:prstGeom prst="rect">
                          <a:avLst/>
                        </a:prstGeom>
                        <a:noFill/>
                        <a:extLst>
                          <a:ext uri="{909E8E84-426E-40DD-AFC4-6F175D3DCCD1}">
                            <a14:hiddenFill xmlns:a14="http://schemas.microsoft.com/office/drawing/2010/main">
                              <a:solidFill>
                                <a:srgbClr val="FFFFFF"/>
                              </a:solidFill>
                            </a14:hiddenFill>
                          </a:ext>
                        </a:extLst>
                      </pic:spPr>
                    </pic:pic>
                    <wps:wsp>
                      <wps:cNvPr id="26" name="AutoShape 16"/>
                      <wps:cNvSpPr>
                        <a:spLocks/>
                      </wps:cNvSpPr>
                      <wps:spPr bwMode="auto">
                        <a:xfrm>
                          <a:off x="8344" y="954"/>
                          <a:ext cx="277" cy="236"/>
                        </a:xfrm>
                        <a:custGeom>
                          <a:avLst/>
                          <a:gdLst>
                            <a:gd name="T0" fmla="*/ 158 w 277"/>
                            <a:gd name="T1" fmla="*/ 955 h 236"/>
                            <a:gd name="T2" fmla="*/ 123 w 277"/>
                            <a:gd name="T3" fmla="*/ 955 h 236"/>
                            <a:gd name="T4" fmla="*/ 0 w 277"/>
                            <a:gd name="T5" fmla="*/ 1191 h 236"/>
                            <a:gd name="T6" fmla="*/ 42 w 277"/>
                            <a:gd name="T7" fmla="*/ 1191 h 236"/>
                            <a:gd name="T8" fmla="*/ 76 w 277"/>
                            <a:gd name="T9" fmla="*/ 1128 h 236"/>
                            <a:gd name="T10" fmla="*/ 245 w 277"/>
                            <a:gd name="T11" fmla="*/ 1128 h 236"/>
                            <a:gd name="T12" fmla="*/ 229 w 277"/>
                            <a:gd name="T13" fmla="*/ 1095 h 236"/>
                            <a:gd name="T14" fmla="*/ 91 w 277"/>
                            <a:gd name="T15" fmla="*/ 1095 h 236"/>
                            <a:gd name="T16" fmla="*/ 137 w 277"/>
                            <a:gd name="T17" fmla="*/ 1001 h 236"/>
                            <a:gd name="T18" fmla="*/ 181 w 277"/>
                            <a:gd name="T19" fmla="*/ 1001 h 236"/>
                            <a:gd name="T20" fmla="*/ 158 w 277"/>
                            <a:gd name="T21" fmla="*/ 955 h 236"/>
                            <a:gd name="T22" fmla="*/ 245 w 277"/>
                            <a:gd name="T23" fmla="*/ 1128 h 236"/>
                            <a:gd name="T24" fmla="*/ 200 w 277"/>
                            <a:gd name="T25" fmla="*/ 1128 h 236"/>
                            <a:gd name="T26" fmla="*/ 233 w 277"/>
                            <a:gd name="T27" fmla="*/ 1191 h 236"/>
                            <a:gd name="T28" fmla="*/ 277 w 277"/>
                            <a:gd name="T29" fmla="*/ 1191 h 236"/>
                            <a:gd name="T30" fmla="*/ 245 w 277"/>
                            <a:gd name="T31" fmla="*/ 1128 h 236"/>
                            <a:gd name="T32" fmla="*/ 181 w 277"/>
                            <a:gd name="T33" fmla="*/ 1001 h 236"/>
                            <a:gd name="T34" fmla="*/ 137 w 277"/>
                            <a:gd name="T35" fmla="*/ 1001 h 236"/>
                            <a:gd name="T36" fmla="*/ 186 w 277"/>
                            <a:gd name="T37" fmla="*/ 1095 h 236"/>
                            <a:gd name="T38" fmla="*/ 229 w 277"/>
                            <a:gd name="T39" fmla="*/ 1095 h 236"/>
                            <a:gd name="T40" fmla="*/ 181 w 277"/>
                            <a:gd name="T41" fmla="*/ 1001 h 2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77" h="236">
                              <a:moveTo>
                                <a:pt x="158" y="0"/>
                              </a:moveTo>
                              <a:lnTo>
                                <a:pt x="123" y="0"/>
                              </a:lnTo>
                              <a:lnTo>
                                <a:pt x="0" y="236"/>
                              </a:lnTo>
                              <a:lnTo>
                                <a:pt x="42" y="236"/>
                              </a:lnTo>
                              <a:lnTo>
                                <a:pt x="76" y="173"/>
                              </a:lnTo>
                              <a:lnTo>
                                <a:pt x="245" y="173"/>
                              </a:lnTo>
                              <a:lnTo>
                                <a:pt x="229" y="140"/>
                              </a:lnTo>
                              <a:lnTo>
                                <a:pt x="91" y="140"/>
                              </a:lnTo>
                              <a:lnTo>
                                <a:pt x="137" y="46"/>
                              </a:lnTo>
                              <a:lnTo>
                                <a:pt x="181" y="46"/>
                              </a:lnTo>
                              <a:lnTo>
                                <a:pt x="158" y="0"/>
                              </a:lnTo>
                              <a:close/>
                              <a:moveTo>
                                <a:pt x="245" y="173"/>
                              </a:moveTo>
                              <a:lnTo>
                                <a:pt x="200" y="173"/>
                              </a:lnTo>
                              <a:lnTo>
                                <a:pt x="233" y="236"/>
                              </a:lnTo>
                              <a:lnTo>
                                <a:pt x="277" y="236"/>
                              </a:lnTo>
                              <a:lnTo>
                                <a:pt x="245" y="173"/>
                              </a:lnTo>
                              <a:close/>
                              <a:moveTo>
                                <a:pt x="181" y="46"/>
                              </a:moveTo>
                              <a:lnTo>
                                <a:pt x="137" y="46"/>
                              </a:lnTo>
                              <a:lnTo>
                                <a:pt x="186" y="140"/>
                              </a:lnTo>
                              <a:lnTo>
                                <a:pt x="229" y="140"/>
                              </a:lnTo>
                              <a:lnTo>
                                <a:pt x="181" y="4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17"/>
                      <wps:cNvSpPr>
                        <a:spLocks noChangeArrowheads="1"/>
                      </wps:cNvSpPr>
                      <wps:spPr bwMode="auto">
                        <a:xfrm>
                          <a:off x="0" y="3022"/>
                          <a:ext cx="9586" cy="81"/>
                        </a:xfrm>
                        <a:prstGeom prst="rect">
                          <a:avLst/>
                        </a:prstGeom>
                        <a:solidFill>
                          <a:srgbClr val="0E3B7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8"/>
                      <wps:cNvSpPr txBox="1">
                        <a:spLocks noChangeArrowheads="1"/>
                      </wps:cNvSpPr>
                      <wps:spPr bwMode="auto">
                        <a:xfrm>
                          <a:off x="211" y="2078"/>
                          <a:ext cx="8982" cy="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3EE1B" w14:textId="77777777" w:rsidR="0066712E" w:rsidRPr="00845D4F" w:rsidRDefault="0066712E"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3F2BB" id="Group 5" o:spid="_x0000_s1064" style="position:absolute;margin-left:88.35pt;margin-top:0;width:479.15pt;height:155.55pt;z-index:251635200" coordorigin=",-8" coordsize="9586,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">
              <v:rect id="Rectangle 7" o:spid="_x0000_s1065" style="position:absolute;left:9;top:-8;width:9563;height:3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" fillcolor="#e5e4de" stroked="f"/>
              <v:rect id="Rectangle 8" o:spid="_x0000_s1066"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" fillcolor="#0e3b70" stroked="f"/>
              <v:rect id="Rectangle 9" o:spid="_x0000_s1067" style="position:absolute;left:5855;top:720;width:708;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" filled="f"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68" type="#_x0000_t75" style="position:absolute;left:5949;top:815;width:520;height: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">
                <v:imagedata r:id="rId6" o:title=""/>
              </v:shape>
              <v:shape id="Picture 11" o:spid="_x0000_s1069" type="#_x0000_t75" style="position:absolute;left:6732;top:934;width:70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">
                <v:imagedata r:id="rId7" o:title=""/>
              </v:shape>
              <v:shape id="Picture 12" o:spid="_x0000_s1070" type="#_x0000_t75" style="position:absolute;left:7453;top:934;width:550;height: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">
                <v:imagedata r:id="rId8" o:title=""/>
              </v:shape>
              <v:shape id="AutoShape 13" o:spid="_x0000_s1071" style="position:absolute;left:8104;top:954;width:229;height:236;visibility:visible;mso-wrap-style:square;v-text-anchor:top" coordsize="22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" path="m137,l,,,236r147,l177,232r26,-13l218,203r-177,l41,129r174,l210,123,187,110r12,-7l204,97,41,97r,-64l207,33,198,20,174,5,137,xm215,129r-80,l159,131r16,8l185,151r4,18l185,184r-9,10l161,201r-22,2l218,203r4,-5l229,168r-1,-8l223,142r-8,-13xm207,33r-73,l152,34r13,6l172,48r3,12l174,73r-7,12l151,94r-29,3l204,97r4,-5l213,78r2,-18l211,39r-4,-6xe" fillcolor="#231f20" stroked="f">
                <v:path arrowok="t" o:connecttype="custom" o:connectlocs="137,955;0,955;0,1191;147,1191;177,1187;203,1174;218,1158;41,1158;41,1084;215,1084;210,1078;187,1065;199,1058;204,1052;41,1052;41,988;207,988;198,975;174,960;137,955;215,1084;135,1084;159,1086;175,1094;185,1106;189,1124;185,1139;176,1149;161,1156;139,1158;218,1158;222,1153;229,1123;228,1115;223,1097;215,1084;207,988;134,988;152,989;165,995;172,1003;175,1015;174,1028;167,1040;151,1049;122,1052;204,1052;208,1047;213,1033;215,1015;211,994;207,988" o:connectangles="0,0,0,0,0,0,0,0,0,0,0,0,0,0,0,0,0,0,0,0,0,0,0,0,0,0,0,0,0,0,0,0,0,0,0,0,0,0,0,0,0,0,0,0,0,0,0,0,0,0,0,0"/>
              </v:shape>
              <v:shape id="Picture 14" o:spid="_x0000_s1072" type="#_x0000_t75" style="position:absolute;left:8651;top:954;width:243;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">
                <v:imagedata r:id="rId9" o:title=""/>
              </v:shape>
              <v:shape id="Picture 15" o:spid="_x0000_s1073" type="#_x0000_t75" style="position:absolute;left:8962;top:954;width:248;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">
                <v:imagedata r:id="rId10" o:title=""/>
              </v:shape>
              <v:shape id="AutoShape 16" o:spid="_x0000_s1074" style="position:absolute;left:8344;top:954;width:277;height:236;visibility:visible;mso-wrap-style:square;v-text-anchor:top" coordsize="27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" path="m158,l123,,,236r42,l76,173r169,l229,140r-138,l137,46r44,l158,xm245,173r-45,l233,236r44,l245,173xm181,46r-44,l186,140r43,l181,46xe" fillcolor="#231f20" stroked="f">
                <v:path arrowok="t" o:connecttype="custom" o:connectlocs="158,955;123,955;0,1191;42,1191;76,1128;245,1128;229,1095;91,1095;137,1001;181,1001;158,955;245,1128;200,1128;233,1191;277,1191;245,1128;181,1001;137,1001;186,1095;229,1095;181,1001" o:connectangles="0,0,0,0,0,0,0,0,0,0,0,0,0,0,0,0,0,0,0,0,0"/>
              </v:shape>
              <v:rect id="Rectangle 17" o:spid="_x0000_s1075" style="position:absolute;top:3022;width:9586;height: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" fillcolor="#0e3b70" stroked="f"/>
              <v:shape id="Text Box 18" o:spid="_x0000_s1076" type="#_x0000_t202" style="position:absolute;left:211;top:2078;width:898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66712E" w:rsidRPr="00845D4F" w:rsidRDefault="0066712E" w:rsidP="00845D4F">
                      <w:pPr>
                        <w:spacing w:line="240" w:lineRule="auto"/>
                        <w:rPr>
                          <w:rFonts w:ascii="Arial" w:hAnsi="Arial" w:cs="Arial"/>
                          <w:sz w:val="29"/>
                        </w:rPr>
                      </w:pPr>
                      <w:r w:rsidRPr="00981244">
                        <w:rPr>
                          <w:rFonts w:ascii="Arial" w:hAnsi="Arial" w:cs="Arial"/>
                          <w:color w:val="0E3B70"/>
                          <w:sz w:val="36"/>
                          <w:szCs w:val="36"/>
                        </w:rPr>
                        <w:t>Ε</w:t>
                      </w:r>
                      <w:r>
                        <w:rPr>
                          <w:rFonts w:ascii="Arial" w:hAnsi="Arial" w:cs="Arial"/>
                          <w:color w:val="0E3B70"/>
                          <w:sz w:val="36"/>
                          <w:szCs w:val="36"/>
                        </w:rPr>
                        <w:t>βδομαδιαίο</w:t>
                      </w:r>
                      <w:r w:rsidRPr="00981244">
                        <w:rPr>
                          <w:rFonts w:ascii="Arial" w:hAnsi="Arial" w:cs="Arial"/>
                          <w:color w:val="0E3B70"/>
                          <w:sz w:val="36"/>
                          <w:szCs w:val="36"/>
                        </w:rPr>
                        <w:t xml:space="preserve"> Δ</w:t>
                      </w:r>
                      <w:r>
                        <w:rPr>
                          <w:rFonts w:ascii="Arial" w:hAnsi="Arial" w:cs="Arial"/>
                          <w:color w:val="0E3B70"/>
                          <w:sz w:val="36"/>
                          <w:szCs w:val="36"/>
                        </w:rPr>
                        <w:t>ελτίο</w:t>
                      </w:r>
                      <w:r w:rsidRPr="00981244">
                        <w:rPr>
                          <w:rFonts w:ascii="Arial" w:hAnsi="Arial" w:cs="Arial"/>
                          <w:color w:val="0E3B70"/>
                          <w:sz w:val="36"/>
                          <w:szCs w:val="36"/>
                        </w:rPr>
                        <w:t xml:space="preserve"> Ο</w:t>
                      </w:r>
                      <w:r>
                        <w:rPr>
                          <w:rFonts w:ascii="Arial" w:hAnsi="Arial" w:cs="Arial"/>
                          <w:color w:val="0E3B70"/>
                          <w:sz w:val="36"/>
                          <w:szCs w:val="36"/>
                        </w:rPr>
                        <w:t>ικονομικών</w:t>
                      </w:r>
                      <w:r w:rsidRPr="00981244">
                        <w:rPr>
                          <w:rFonts w:ascii="Arial" w:hAnsi="Arial" w:cs="Arial"/>
                          <w:color w:val="0E3B70"/>
                          <w:sz w:val="36"/>
                          <w:szCs w:val="36"/>
                        </w:rPr>
                        <w:t xml:space="preserve"> Ε</w:t>
                      </w:r>
                      <w:r>
                        <w:rPr>
                          <w:rFonts w:ascii="Arial" w:hAnsi="Arial" w:cs="Arial"/>
                          <w:color w:val="0E3B70"/>
                          <w:sz w:val="36"/>
                          <w:szCs w:val="36"/>
                        </w:rPr>
                        <w:t>ξελίξεων</w:t>
                      </w:r>
                      <w:r w:rsidRPr="00981244">
                        <w:rPr>
                          <w:rFonts w:ascii="Arial" w:hAnsi="Arial" w:cs="Arial"/>
                          <w:color w:val="0E3B70"/>
                          <w:sz w:val="36"/>
                          <w:szCs w:val="36"/>
                        </w:rPr>
                        <w:br/>
                      </w:r>
                      <w:r w:rsidRPr="000C4634">
                        <w:rPr>
                          <w:rFonts w:ascii="Arial" w:hAnsi="Arial" w:cs="Arial"/>
                          <w:color w:val="63A1AA"/>
                          <w:sz w:val="28"/>
                          <w:szCs w:val="34"/>
                        </w:rPr>
                        <w:t>Διεύθυνση Οικονομικών Μελετών</w:t>
                      </w:r>
                    </w:p>
                  </w:txbxContent>
                </v:textbox>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7F8"/>
    <w:multiLevelType w:val="hybridMultilevel"/>
    <w:tmpl w:val="DDCEA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CF0A68"/>
    <w:multiLevelType w:val="hybridMultilevel"/>
    <w:tmpl w:val="B5CCD4CA"/>
    <w:lvl w:ilvl="0" w:tplc="04080001">
      <w:start w:val="1"/>
      <w:numFmt w:val="bullet"/>
      <w:lvlText w:val=""/>
      <w:lvlJc w:val="left"/>
      <w:pPr>
        <w:ind w:left="2505" w:hanging="360"/>
      </w:pPr>
      <w:rPr>
        <w:rFonts w:ascii="Symbol" w:hAnsi="Symbol" w:hint="default"/>
      </w:rPr>
    </w:lvl>
    <w:lvl w:ilvl="1" w:tplc="04080003" w:tentative="1">
      <w:start w:val="1"/>
      <w:numFmt w:val="bullet"/>
      <w:lvlText w:val="o"/>
      <w:lvlJc w:val="left"/>
      <w:pPr>
        <w:ind w:left="3225" w:hanging="360"/>
      </w:pPr>
      <w:rPr>
        <w:rFonts w:ascii="Courier New" w:hAnsi="Courier New" w:cs="Courier New" w:hint="default"/>
      </w:rPr>
    </w:lvl>
    <w:lvl w:ilvl="2" w:tplc="04080005" w:tentative="1">
      <w:start w:val="1"/>
      <w:numFmt w:val="bullet"/>
      <w:lvlText w:val=""/>
      <w:lvlJc w:val="left"/>
      <w:pPr>
        <w:ind w:left="3945" w:hanging="360"/>
      </w:pPr>
      <w:rPr>
        <w:rFonts w:ascii="Wingdings" w:hAnsi="Wingdings" w:hint="default"/>
      </w:rPr>
    </w:lvl>
    <w:lvl w:ilvl="3" w:tplc="04080001" w:tentative="1">
      <w:start w:val="1"/>
      <w:numFmt w:val="bullet"/>
      <w:lvlText w:val=""/>
      <w:lvlJc w:val="left"/>
      <w:pPr>
        <w:ind w:left="4665" w:hanging="360"/>
      </w:pPr>
      <w:rPr>
        <w:rFonts w:ascii="Symbol" w:hAnsi="Symbol" w:hint="default"/>
      </w:rPr>
    </w:lvl>
    <w:lvl w:ilvl="4" w:tplc="04080003" w:tentative="1">
      <w:start w:val="1"/>
      <w:numFmt w:val="bullet"/>
      <w:lvlText w:val="o"/>
      <w:lvlJc w:val="left"/>
      <w:pPr>
        <w:ind w:left="5385" w:hanging="360"/>
      </w:pPr>
      <w:rPr>
        <w:rFonts w:ascii="Courier New" w:hAnsi="Courier New" w:cs="Courier New" w:hint="default"/>
      </w:rPr>
    </w:lvl>
    <w:lvl w:ilvl="5" w:tplc="04080005" w:tentative="1">
      <w:start w:val="1"/>
      <w:numFmt w:val="bullet"/>
      <w:lvlText w:val=""/>
      <w:lvlJc w:val="left"/>
      <w:pPr>
        <w:ind w:left="6105" w:hanging="360"/>
      </w:pPr>
      <w:rPr>
        <w:rFonts w:ascii="Wingdings" w:hAnsi="Wingdings" w:hint="default"/>
      </w:rPr>
    </w:lvl>
    <w:lvl w:ilvl="6" w:tplc="04080001" w:tentative="1">
      <w:start w:val="1"/>
      <w:numFmt w:val="bullet"/>
      <w:lvlText w:val=""/>
      <w:lvlJc w:val="left"/>
      <w:pPr>
        <w:ind w:left="6825" w:hanging="360"/>
      </w:pPr>
      <w:rPr>
        <w:rFonts w:ascii="Symbol" w:hAnsi="Symbol" w:hint="default"/>
      </w:rPr>
    </w:lvl>
    <w:lvl w:ilvl="7" w:tplc="04080003" w:tentative="1">
      <w:start w:val="1"/>
      <w:numFmt w:val="bullet"/>
      <w:lvlText w:val="o"/>
      <w:lvlJc w:val="left"/>
      <w:pPr>
        <w:ind w:left="7545" w:hanging="360"/>
      </w:pPr>
      <w:rPr>
        <w:rFonts w:ascii="Courier New" w:hAnsi="Courier New" w:cs="Courier New" w:hint="default"/>
      </w:rPr>
    </w:lvl>
    <w:lvl w:ilvl="8" w:tplc="04080005" w:tentative="1">
      <w:start w:val="1"/>
      <w:numFmt w:val="bullet"/>
      <w:lvlText w:val=""/>
      <w:lvlJc w:val="left"/>
      <w:pPr>
        <w:ind w:left="8265" w:hanging="360"/>
      </w:pPr>
      <w:rPr>
        <w:rFonts w:ascii="Wingdings" w:hAnsi="Wingdings" w:hint="default"/>
      </w:rPr>
    </w:lvl>
  </w:abstractNum>
  <w:abstractNum w:abstractNumId="2" w15:restartNumberingAfterBreak="0">
    <w:nsid w:val="4A4332C6"/>
    <w:multiLevelType w:val="hybridMultilevel"/>
    <w:tmpl w:val="2D9E7690"/>
    <w:lvl w:ilvl="0" w:tplc="04080001">
      <w:start w:val="1"/>
      <w:numFmt w:val="bullet"/>
      <w:lvlText w:val=""/>
      <w:lvlJc w:val="left"/>
      <w:pPr>
        <w:ind w:left="2140" w:hanging="360"/>
      </w:pPr>
      <w:rPr>
        <w:rFonts w:ascii="Symbol" w:hAnsi="Symbol" w:hint="default"/>
      </w:rPr>
    </w:lvl>
    <w:lvl w:ilvl="1" w:tplc="04080003" w:tentative="1">
      <w:start w:val="1"/>
      <w:numFmt w:val="bullet"/>
      <w:lvlText w:val="o"/>
      <w:lvlJc w:val="left"/>
      <w:pPr>
        <w:ind w:left="2860" w:hanging="360"/>
      </w:pPr>
      <w:rPr>
        <w:rFonts w:ascii="Courier New" w:hAnsi="Courier New" w:cs="Courier New" w:hint="default"/>
      </w:rPr>
    </w:lvl>
    <w:lvl w:ilvl="2" w:tplc="04080005" w:tentative="1">
      <w:start w:val="1"/>
      <w:numFmt w:val="bullet"/>
      <w:lvlText w:val=""/>
      <w:lvlJc w:val="left"/>
      <w:pPr>
        <w:ind w:left="3580" w:hanging="360"/>
      </w:pPr>
      <w:rPr>
        <w:rFonts w:ascii="Wingdings" w:hAnsi="Wingdings" w:hint="default"/>
      </w:rPr>
    </w:lvl>
    <w:lvl w:ilvl="3" w:tplc="04080001" w:tentative="1">
      <w:start w:val="1"/>
      <w:numFmt w:val="bullet"/>
      <w:lvlText w:val=""/>
      <w:lvlJc w:val="left"/>
      <w:pPr>
        <w:ind w:left="4300" w:hanging="360"/>
      </w:pPr>
      <w:rPr>
        <w:rFonts w:ascii="Symbol" w:hAnsi="Symbol" w:hint="default"/>
      </w:rPr>
    </w:lvl>
    <w:lvl w:ilvl="4" w:tplc="04080003" w:tentative="1">
      <w:start w:val="1"/>
      <w:numFmt w:val="bullet"/>
      <w:lvlText w:val="o"/>
      <w:lvlJc w:val="left"/>
      <w:pPr>
        <w:ind w:left="5020" w:hanging="360"/>
      </w:pPr>
      <w:rPr>
        <w:rFonts w:ascii="Courier New" w:hAnsi="Courier New" w:cs="Courier New" w:hint="default"/>
      </w:rPr>
    </w:lvl>
    <w:lvl w:ilvl="5" w:tplc="04080005" w:tentative="1">
      <w:start w:val="1"/>
      <w:numFmt w:val="bullet"/>
      <w:lvlText w:val=""/>
      <w:lvlJc w:val="left"/>
      <w:pPr>
        <w:ind w:left="5740" w:hanging="360"/>
      </w:pPr>
      <w:rPr>
        <w:rFonts w:ascii="Wingdings" w:hAnsi="Wingdings" w:hint="default"/>
      </w:rPr>
    </w:lvl>
    <w:lvl w:ilvl="6" w:tplc="04080001" w:tentative="1">
      <w:start w:val="1"/>
      <w:numFmt w:val="bullet"/>
      <w:lvlText w:val=""/>
      <w:lvlJc w:val="left"/>
      <w:pPr>
        <w:ind w:left="6460" w:hanging="360"/>
      </w:pPr>
      <w:rPr>
        <w:rFonts w:ascii="Symbol" w:hAnsi="Symbol" w:hint="default"/>
      </w:rPr>
    </w:lvl>
    <w:lvl w:ilvl="7" w:tplc="04080003" w:tentative="1">
      <w:start w:val="1"/>
      <w:numFmt w:val="bullet"/>
      <w:lvlText w:val="o"/>
      <w:lvlJc w:val="left"/>
      <w:pPr>
        <w:ind w:left="7180" w:hanging="360"/>
      </w:pPr>
      <w:rPr>
        <w:rFonts w:ascii="Courier New" w:hAnsi="Courier New" w:cs="Courier New" w:hint="default"/>
      </w:rPr>
    </w:lvl>
    <w:lvl w:ilvl="8" w:tplc="04080005" w:tentative="1">
      <w:start w:val="1"/>
      <w:numFmt w:val="bullet"/>
      <w:lvlText w:val=""/>
      <w:lvlJc w:val="left"/>
      <w:pPr>
        <w:ind w:left="7900" w:hanging="360"/>
      </w:pPr>
      <w:rPr>
        <w:rFonts w:ascii="Wingdings" w:hAnsi="Wingdings" w:hint="default"/>
      </w:rPr>
    </w:lvl>
  </w:abstractNum>
  <w:abstractNum w:abstractNumId="3" w15:restartNumberingAfterBreak="0">
    <w:nsid w:val="4F5817CF"/>
    <w:multiLevelType w:val="hybridMultilevel"/>
    <w:tmpl w:val="E834C1E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89"/>
    <w:rsid w:val="0000239D"/>
    <w:rsid w:val="000048F5"/>
    <w:rsid w:val="00005C63"/>
    <w:rsid w:val="00005E56"/>
    <w:rsid w:val="00023D2F"/>
    <w:rsid w:val="00030D50"/>
    <w:rsid w:val="000351F0"/>
    <w:rsid w:val="00037491"/>
    <w:rsid w:val="00040BC3"/>
    <w:rsid w:val="0004158C"/>
    <w:rsid w:val="000420F3"/>
    <w:rsid w:val="00042B72"/>
    <w:rsid w:val="000438B1"/>
    <w:rsid w:val="0005468B"/>
    <w:rsid w:val="00060486"/>
    <w:rsid w:val="0006554F"/>
    <w:rsid w:val="0006597A"/>
    <w:rsid w:val="0007040D"/>
    <w:rsid w:val="00071250"/>
    <w:rsid w:val="000769E0"/>
    <w:rsid w:val="0008260C"/>
    <w:rsid w:val="00084767"/>
    <w:rsid w:val="00086384"/>
    <w:rsid w:val="00087D1A"/>
    <w:rsid w:val="00092569"/>
    <w:rsid w:val="00093C0D"/>
    <w:rsid w:val="00097360"/>
    <w:rsid w:val="000A15D1"/>
    <w:rsid w:val="000B0710"/>
    <w:rsid w:val="000B11A3"/>
    <w:rsid w:val="000B2467"/>
    <w:rsid w:val="000B5CED"/>
    <w:rsid w:val="000B5D3E"/>
    <w:rsid w:val="000B5EC6"/>
    <w:rsid w:val="000B6C4A"/>
    <w:rsid w:val="000B7489"/>
    <w:rsid w:val="000C4634"/>
    <w:rsid w:val="000C4923"/>
    <w:rsid w:val="000C753C"/>
    <w:rsid w:val="000D2742"/>
    <w:rsid w:val="000E25C3"/>
    <w:rsid w:val="000E68A2"/>
    <w:rsid w:val="000F0A7C"/>
    <w:rsid w:val="000F362D"/>
    <w:rsid w:val="000F429E"/>
    <w:rsid w:val="000F4CC6"/>
    <w:rsid w:val="000F5E0E"/>
    <w:rsid w:val="000F7FB6"/>
    <w:rsid w:val="001029B9"/>
    <w:rsid w:val="00103DF0"/>
    <w:rsid w:val="0010490B"/>
    <w:rsid w:val="00104C8F"/>
    <w:rsid w:val="00104E29"/>
    <w:rsid w:val="00110116"/>
    <w:rsid w:val="00114685"/>
    <w:rsid w:val="00114B74"/>
    <w:rsid w:val="001158ED"/>
    <w:rsid w:val="00116177"/>
    <w:rsid w:val="00124161"/>
    <w:rsid w:val="00124D18"/>
    <w:rsid w:val="00130CC5"/>
    <w:rsid w:val="001364E5"/>
    <w:rsid w:val="001366D6"/>
    <w:rsid w:val="00137354"/>
    <w:rsid w:val="00141CF0"/>
    <w:rsid w:val="001470F0"/>
    <w:rsid w:val="00150178"/>
    <w:rsid w:val="00153A37"/>
    <w:rsid w:val="001557AB"/>
    <w:rsid w:val="0017739D"/>
    <w:rsid w:val="00184540"/>
    <w:rsid w:val="00185632"/>
    <w:rsid w:val="0018723B"/>
    <w:rsid w:val="00192240"/>
    <w:rsid w:val="00194A6E"/>
    <w:rsid w:val="00196AFE"/>
    <w:rsid w:val="00196E94"/>
    <w:rsid w:val="001A089C"/>
    <w:rsid w:val="001A27A8"/>
    <w:rsid w:val="001A40F4"/>
    <w:rsid w:val="001A4699"/>
    <w:rsid w:val="001A56E0"/>
    <w:rsid w:val="001A5F17"/>
    <w:rsid w:val="001A740C"/>
    <w:rsid w:val="001B186B"/>
    <w:rsid w:val="001B50E4"/>
    <w:rsid w:val="001B7CFD"/>
    <w:rsid w:val="001C32BB"/>
    <w:rsid w:val="001C7935"/>
    <w:rsid w:val="001D1ED6"/>
    <w:rsid w:val="001D6694"/>
    <w:rsid w:val="001D7191"/>
    <w:rsid w:val="001E1330"/>
    <w:rsid w:val="001F123A"/>
    <w:rsid w:val="001F4FC5"/>
    <w:rsid w:val="00202A21"/>
    <w:rsid w:val="00213F8E"/>
    <w:rsid w:val="0021741C"/>
    <w:rsid w:val="002218E9"/>
    <w:rsid w:val="002223F7"/>
    <w:rsid w:val="0022639E"/>
    <w:rsid w:val="00230947"/>
    <w:rsid w:val="00232930"/>
    <w:rsid w:val="0023335A"/>
    <w:rsid w:val="002361BB"/>
    <w:rsid w:val="002422D8"/>
    <w:rsid w:val="0024466E"/>
    <w:rsid w:val="002453D6"/>
    <w:rsid w:val="002468E8"/>
    <w:rsid w:val="002472C1"/>
    <w:rsid w:val="002476B4"/>
    <w:rsid w:val="00257EC1"/>
    <w:rsid w:val="00262A70"/>
    <w:rsid w:val="002657F2"/>
    <w:rsid w:val="00270E65"/>
    <w:rsid w:val="00276FC1"/>
    <w:rsid w:val="002822F4"/>
    <w:rsid w:val="00284627"/>
    <w:rsid w:val="00284BD6"/>
    <w:rsid w:val="00291081"/>
    <w:rsid w:val="002911F5"/>
    <w:rsid w:val="00291D49"/>
    <w:rsid w:val="00293664"/>
    <w:rsid w:val="00295065"/>
    <w:rsid w:val="002B0577"/>
    <w:rsid w:val="002B19F2"/>
    <w:rsid w:val="002B53CC"/>
    <w:rsid w:val="002C442C"/>
    <w:rsid w:val="002C7229"/>
    <w:rsid w:val="002D55EE"/>
    <w:rsid w:val="002E06DD"/>
    <w:rsid w:val="002E1F07"/>
    <w:rsid w:val="002E47D9"/>
    <w:rsid w:val="002F091F"/>
    <w:rsid w:val="002F2C5D"/>
    <w:rsid w:val="002F3D0F"/>
    <w:rsid w:val="0030062C"/>
    <w:rsid w:val="00302065"/>
    <w:rsid w:val="00302B8F"/>
    <w:rsid w:val="00304BE8"/>
    <w:rsid w:val="003074B8"/>
    <w:rsid w:val="00314EBE"/>
    <w:rsid w:val="003212BA"/>
    <w:rsid w:val="003244FC"/>
    <w:rsid w:val="003307A5"/>
    <w:rsid w:val="00333BCD"/>
    <w:rsid w:val="003342AD"/>
    <w:rsid w:val="003421B0"/>
    <w:rsid w:val="00345226"/>
    <w:rsid w:val="003467A2"/>
    <w:rsid w:val="00350FF0"/>
    <w:rsid w:val="003539A2"/>
    <w:rsid w:val="00356F1E"/>
    <w:rsid w:val="00360BD0"/>
    <w:rsid w:val="0036327B"/>
    <w:rsid w:val="00365028"/>
    <w:rsid w:val="0036503D"/>
    <w:rsid w:val="0036691F"/>
    <w:rsid w:val="003669C7"/>
    <w:rsid w:val="00374469"/>
    <w:rsid w:val="003765ED"/>
    <w:rsid w:val="0037664F"/>
    <w:rsid w:val="00376821"/>
    <w:rsid w:val="00376BA0"/>
    <w:rsid w:val="00380B5C"/>
    <w:rsid w:val="00386919"/>
    <w:rsid w:val="003921A2"/>
    <w:rsid w:val="0039259F"/>
    <w:rsid w:val="00394956"/>
    <w:rsid w:val="00395DC8"/>
    <w:rsid w:val="00396D73"/>
    <w:rsid w:val="003A5516"/>
    <w:rsid w:val="003B14B0"/>
    <w:rsid w:val="003B30E6"/>
    <w:rsid w:val="003B5ED8"/>
    <w:rsid w:val="003B72D6"/>
    <w:rsid w:val="003B7543"/>
    <w:rsid w:val="003B7DF7"/>
    <w:rsid w:val="003C096E"/>
    <w:rsid w:val="003C256B"/>
    <w:rsid w:val="003C4993"/>
    <w:rsid w:val="003C5571"/>
    <w:rsid w:val="003D00F0"/>
    <w:rsid w:val="003D1B05"/>
    <w:rsid w:val="003D391E"/>
    <w:rsid w:val="003E060E"/>
    <w:rsid w:val="003E101D"/>
    <w:rsid w:val="003E1660"/>
    <w:rsid w:val="003E2227"/>
    <w:rsid w:val="003E2409"/>
    <w:rsid w:val="003E2C4D"/>
    <w:rsid w:val="003F4835"/>
    <w:rsid w:val="003F5359"/>
    <w:rsid w:val="003F6465"/>
    <w:rsid w:val="003F7234"/>
    <w:rsid w:val="00400739"/>
    <w:rsid w:val="00401101"/>
    <w:rsid w:val="004053AB"/>
    <w:rsid w:val="00417D66"/>
    <w:rsid w:val="00420A82"/>
    <w:rsid w:val="004238DA"/>
    <w:rsid w:val="00425E14"/>
    <w:rsid w:val="00434245"/>
    <w:rsid w:val="00444C35"/>
    <w:rsid w:val="00447258"/>
    <w:rsid w:val="004535F7"/>
    <w:rsid w:val="00461A1E"/>
    <w:rsid w:val="00461AB2"/>
    <w:rsid w:val="00462B98"/>
    <w:rsid w:val="004670A7"/>
    <w:rsid w:val="00470117"/>
    <w:rsid w:val="004724A3"/>
    <w:rsid w:val="0047660B"/>
    <w:rsid w:val="00480C9D"/>
    <w:rsid w:val="00484178"/>
    <w:rsid w:val="00485266"/>
    <w:rsid w:val="00490270"/>
    <w:rsid w:val="00490C0E"/>
    <w:rsid w:val="0049168D"/>
    <w:rsid w:val="004A0930"/>
    <w:rsid w:val="004A0B42"/>
    <w:rsid w:val="004A37BA"/>
    <w:rsid w:val="004A4985"/>
    <w:rsid w:val="004A5E1A"/>
    <w:rsid w:val="004B052D"/>
    <w:rsid w:val="004B3074"/>
    <w:rsid w:val="004B640E"/>
    <w:rsid w:val="004C234D"/>
    <w:rsid w:val="004C32D5"/>
    <w:rsid w:val="004C3EC4"/>
    <w:rsid w:val="004D42CB"/>
    <w:rsid w:val="004E216F"/>
    <w:rsid w:val="004E2DB2"/>
    <w:rsid w:val="004E4A81"/>
    <w:rsid w:val="004F112D"/>
    <w:rsid w:val="004F19D3"/>
    <w:rsid w:val="004F2FBD"/>
    <w:rsid w:val="0050366C"/>
    <w:rsid w:val="005100F4"/>
    <w:rsid w:val="00514201"/>
    <w:rsid w:val="00515A3F"/>
    <w:rsid w:val="00515A67"/>
    <w:rsid w:val="00517E86"/>
    <w:rsid w:val="0052368B"/>
    <w:rsid w:val="005240B2"/>
    <w:rsid w:val="00524A93"/>
    <w:rsid w:val="00525588"/>
    <w:rsid w:val="0053072C"/>
    <w:rsid w:val="005309DC"/>
    <w:rsid w:val="005355E9"/>
    <w:rsid w:val="00535E2D"/>
    <w:rsid w:val="005379EB"/>
    <w:rsid w:val="005415EB"/>
    <w:rsid w:val="005418D0"/>
    <w:rsid w:val="00541C02"/>
    <w:rsid w:val="0054253F"/>
    <w:rsid w:val="00543C2A"/>
    <w:rsid w:val="00547CDB"/>
    <w:rsid w:val="00552A75"/>
    <w:rsid w:val="00552CF5"/>
    <w:rsid w:val="00554112"/>
    <w:rsid w:val="005550FC"/>
    <w:rsid w:val="0055566B"/>
    <w:rsid w:val="005567E4"/>
    <w:rsid w:val="00562EC9"/>
    <w:rsid w:val="005641D8"/>
    <w:rsid w:val="00567A3B"/>
    <w:rsid w:val="00571AAC"/>
    <w:rsid w:val="00581B8D"/>
    <w:rsid w:val="005825D4"/>
    <w:rsid w:val="0058672B"/>
    <w:rsid w:val="005909EF"/>
    <w:rsid w:val="00591264"/>
    <w:rsid w:val="005943EC"/>
    <w:rsid w:val="005A0D28"/>
    <w:rsid w:val="005A0E4A"/>
    <w:rsid w:val="005A26DC"/>
    <w:rsid w:val="005A5133"/>
    <w:rsid w:val="005B2C85"/>
    <w:rsid w:val="005B3DF2"/>
    <w:rsid w:val="005C6658"/>
    <w:rsid w:val="005C7D7D"/>
    <w:rsid w:val="005D0253"/>
    <w:rsid w:val="005E7C8B"/>
    <w:rsid w:val="005F1116"/>
    <w:rsid w:val="005F428A"/>
    <w:rsid w:val="005F4DC6"/>
    <w:rsid w:val="005F4FBE"/>
    <w:rsid w:val="006053F2"/>
    <w:rsid w:val="00606EC2"/>
    <w:rsid w:val="00607F08"/>
    <w:rsid w:val="00614747"/>
    <w:rsid w:val="006165A4"/>
    <w:rsid w:val="006167FC"/>
    <w:rsid w:val="00616B7B"/>
    <w:rsid w:val="00620D03"/>
    <w:rsid w:val="00622279"/>
    <w:rsid w:val="006250F5"/>
    <w:rsid w:val="0062763C"/>
    <w:rsid w:val="006305AB"/>
    <w:rsid w:val="0063259A"/>
    <w:rsid w:val="00632EBE"/>
    <w:rsid w:val="006332C1"/>
    <w:rsid w:val="006342FF"/>
    <w:rsid w:val="00634375"/>
    <w:rsid w:val="00634C20"/>
    <w:rsid w:val="0063580A"/>
    <w:rsid w:val="00635A2A"/>
    <w:rsid w:val="00640300"/>
    <w:rsid w:val="006423C3"/>
    <w:rsid w:val="006479A8"/>
    <w:rsid w:val="00650911"/>
    <w:rsid w:val="0066534F"/>
    <w:rsid w:val="0066712E"/>
    <w:rsid w:val="006676AD"/>
    <w:rsid w:val="006726A5"/>
    <w:rsid w:val="00675525"/>
    <w:rsid w:val="00675D47"/>
    <w:rsid w:val="00681C0F"/>
    <w:rsid w:val="00681C59"/>
    <w:rsid w:val="006826B4"/>
    <w:rsid w:val="00685755"/>
    <w:rsid w:val="006913CE"/>
    <w:rsid w:val="006A6CD7"/>
    <w:rsid w:val="006A7B48"/>
    <w:rsid w:val="006A7F3F"/>
    <w:rsid w:val="006B254C"/>
    <w:rsid w:val="006B2554"/>
    <w:rsid w:val="006B255B"/>
    <w:rsid w:val="006B307A"/>
    <w:rsid w:val="006B30C2"/>
    <w:rsid w:val="006B3588"/>
    <w:rsid w:val="006C6653"/>
    <w:rsid w:val="006D1AE2"/>
    <w:rsid w:val="006E5C62"/>
    <w:rsid w:val="006F0774"/>
    <w:rsid w:val="006F16A6"/>
    <w:rsid w:val="00703F0B"/>
    <w:rsid w:val="00720DE8"/>
    <w:rsid w:val="0072412B"/>
    <w:rsid w:val="007245B2"/>
    <w:rsid w:val="00724815"/>
    <w:rsid w:val="00727D41"/>
    <w:rsid w:val="00731DE2"/>
    <w:rsid w:val="00740D85"/>
    <w:rsid w:val="007441BA"/>
    <w:rsid w:val="00746074"/>
    <w:rsid w:val="0074743D"/>
    <w:rsid w:val="00747A03"/>
    <w:rsid w:val="00750E7A"/>
    <w:rsid w:val="00751680"/>
    <w:rsid w:val="00755AF4"/>
    <w:rsid w:val="0076277C"/>
    <w:rsid w:val="00771955"/>
    <w:rsid w:val="0078094E"/>
    <w:rsid w:val="00781E3F"/>
    <w:rsid w:val="00784216"/>
    <w:rsid w:val="00790B79"/>
    <w:rsid w:val="00790C22"/>
    <w:rsid w:val="00794D1B"/>
    <w:rsid w:val="00796005"/>
    <w:rsid w:val="007A2D4C"/>
    <w:rsid w:val="007A78D5"/>
    <w:rsid w:val="007B19AB"/>
    <w:rsid w:val="007B7BA3"/>
    <w:rsid w:val="007C11F7"/>
    <w:rsid w:val="007C1500"/>
    <w:rsid w:val="007C1BC0"/>
    <w:rsid w:val="007D2414"/>
    <w:rsid w:val="007D300F"/>
    <w:rsid w:val="007D7AD9"/>
    <w:rsid w:val="007E0514"/>
    <w:rsid w:val="007E075D"/>
    <w:rsid w:val="007E147F"/>
    <w:rsid w:val="007E7AA0"/>
    <w:rsid w:val="007E7E55"/>
    <w:rsid w:val="007F4129"/>
    <w:rsid w:val="00800C8C"/>
    <w:rsid w:val="00805C32"/>
    <w:rsid w:val="00811936"/>
    <w:rsid w:val="008168B4"/>
    <w:rsid w:val="008234EC"/>
    <w:rsid w:val="00824327"/>
    <w:rsid w:val="00827043"/>
    <w:rsid w:val="00832D03"/>
    <w:rsid w:val="00833AE4"/>
    <w:rsid w:val="00843D29"/>
    <w:rsid w:val="00844083"/>
    <w:rsid w:val="00844929"/>
    <w:rsid w:val="00844A79"/>
    <w:rsid w:val="00845C5B"/>
    <w:rsid w:val="00845D4F"/>
    <w:rsid w:val="00850F73"/>
    <w:rsid w:val="00856447"/>
    <w:rsid w:val="00856B88"/>
    <w:rsid w:val="00862783"/>
    <w:rsid w:val="008664F4"/>
    <w:rsid w:val="00872632"/>
    <w:rsid w:val="0087320C"/>
    <w:rsid w:val="00873B6D"/>
    <w:rsid w:val="00874B4E"/>
    <w:rsid w:val="008842F4"/>
    <w:rsid w:val="00885BBA"/>
    <w:rsid w:val="00887B18"/>
    <w:rsid w:val="008923E9"/>
    <w:rsid w:val="008934C1"/>
    <w:rsid w:val="00893BE9"/>
    <w:rsid w:val="008A2EAC"/>
    <w:rsid w:val="008B1D05"/>
    <w:rsid w:val="008B6DEA"/>
    <w:rsid w:val="008C0932"/>
    <w:rsid w:val="008C1A63"/>
    <w:rsid w:val="008C1E6C"/>
    <w:rsid w:val="008C257C"/>
    <w:rsid w:val="008C2C11"/>
    <w:rsid w:val="008D070F"/>
    <w:rsid w:val="008D1E1B"/>
    <w:rsid w:val="008D5AC3"/>
    <w:rsid w:val="008D71A7"/>
    <w:rsid w:val="008E3077"/>
    <w:rsid w:val="00902DC4"/>
    <w:rsid w:val="00914176"/>
    <w:rsid w:val="00914A0D"/>
    <w:rsid w:val="009166F4"/>
    <w:rsid w:val="00922055"/>
    <w:rsid w:val="009237FC"/>
    <w:rsid w:val="00925EA9"/>
    <w:rsid w:val="009276B3"/>
    <w:rsid w:val="0092785B"/>
    <w:rsid w:val="00931480"/>
    <w:rsid w:val="00931A2E"/>
    <w:rsid w:val="00932487"/>
    <w:rsid w:val="00932F62"/>
    <w:rsid w:val="00935201"/>
    <w:rsid w:val="009355F8"/>
    <w:rsid w:val="00936BF8"/>
    <w:rsid w:val="0094161F"/>
    <w:rsid w:val="00941981"/>
    <w:rsid w:val="009458F8"/>
    <w:rsid w:val="00954F5F"/>
    <w:rsid w:val="009603ED"/>
    <w:rsid w:val="00963570"/>
    <w:rsid w:val="009664D0"/>
    <w:rsid w:val="009676A2"/>
    <w:rsid w:val="009710F6"/>
    <w:rsid w:val="00972A4C"/>
    <w:rsid w:val="0097362C"/>
    <w:rsid w:val="00975E39"/>
    <w:rsid w:val="00976AF1"/>
    <w:rsid w:val="00981244"/>
    <w:rsid w:val="009818C7"/>
    <w:rsid w:val="00981A71"/>
    <w:rsid w:val="00981C88"/>
    <w:rsid w:val="009906A8"/>
    <w:rsid w:val="009934BE"/>
    <w:rsid w:val="009970BA"/>
    <w:rsid w:val="00997903"/>
    <w:rsid w:val="009A0310"/>
    <w:rsid w:val="009A7FC9"/>
    <w:rsid w:val="009B08ED"/>
    <w:rsid w:val="009B090E"/>
    <w:rsid w:val="009B597A"/>
    <w:rsid w:val="009C1079"/>
    <w:rsid w:val="009C30AC"/>
    <w:rsid w:val="009C3310"/>
    <w:rsid w:val="009C3B76"/>
    <w:rsid w:val="009C6C0E"/>
    <w:rsid w:val="009D1C7F"/>
    <w:rsid w:val="009F3F2A"/>
    <w:rsid w:val="009F4DCB"/>
    <w:rsid w:val="00A01BB1"/>
    <w:rsid w:val="00A03445"/>
    <w:rsid w:val="00A04700"/>
    <w:rsid w:val="00A069C8"/>
    <w:rsid w:val="00A071E7"/>
    <w:rsid w:val="00A10A98"/>
    <w:rsid w:val="00A11215"/>
    <w:rsid w:val="00A165F3"/>
    <w:rsid w:val="00A1727C"/>
    <w:rsid w:val="00A2013C"/>
    <w:rsid w:val="00A22052"/>
    <w:rsid w:val="00A26C8B"/>
    <w:rsid w:val="00A31F42"/>
    <w:rsid w:val="00A44C2E"/>
    <w:rsid w:val="00A47D70"/>
    <w:rsid w:val="00A555F9"/>
    <w:rsid w:val="00A6378F"/>
    <w:rsid w:val="00A63D41"/>
    <w:rsid w:val="00A64969"/>
    <w:rsid w:val="00A70658"/>
    <w:rsid w:val="00A71109"/>
    <w:rsid w:val="00A72E17"/>
    <w:rsid w:val="00A72EBB"/>
    <w:rsid w:val="00A854EE"/>
    <w:rsid w:val="00A86C2C"/>
    <w:rsid w:val="00A87017"/>
    <w:rsid w:val="00A929EB"/>
    <w:rsid w:val="00A935BD"/>
    <w:rsid w:val="00AB17E7"/>
    <w:rsid w:val="00AC0FA3"/>
    <w:rsid w:val="00AC307F"/>
    <w:rsid w:val="00AC341D"/>
    <w:rsid w:val="00AC4E6F"/>
    <w:rsid w:val="00AD33DC"/>
    <w:rsid w:val="00AE1253"/>
    <w:rsid w:val="00AE555D"/>
    <w:rsid w:val="00AE6067"/>
    <w:rsid w:val="00AF1ED1"/>
    <w:rsid w:val="00AF3A37"/>
    <w:rsid w:val="00AF3C49"/>
    <w:rsid w:val="00AF413E"/>
    <w:rsid w:val="00B02F57"/>
    <w:rsid w:val="00B033AA"/>
    <w:rsid w:val="00B05B73"/>
    <w:rsid w:val="00B10F1F"/>
    <w:rsid w:val="00B116C4"/>
    <w:rsid w:val="00B1186A"/>
    <w:rsid w:val="00B14DB5"/>
    <w:rsid w:val="00B1595D"/>
    <w:rsid w:val="00B15D55"/>
    <w:rsid w:val="00B15F39"/>
    <w:rsid w:val="00B23E32"/>
    <w:rsid w:val="00B24F61"/>
    <w:rsid w:val="00B2683B"/>
    <w:rsid w:val="00B26B7F"/>
    <w:rsid w:val="00B34189"/>
    <w:rsid w:val="00B4000A"/>
    <w:rsid w:val="00B40EF5"/>
    <w:rsid w:val="00B41175"/>
    <w:rsid w:val="00B500F4"/>
    <w:rsid w:val="00B513EA"/>
    <w:rsid w:val="00B6080F"/>
    <w:rsid w:val="00B62C63"/>
    <w:rsid w:val="00B63934"/>
    <w:rsid w:val="00B65D25"/>
    <w:rsid w:val="00B66FE0"/>
    <w:rsid w:val="00B6717D"/>
    <w:rsid w:val="00B728DB"/>
    <w:rsid w:val="00B7309C"/>
    <w:rsid w:val="00B75118"/>
    <w:rsid w:val="00B75DCF"/>
    <w:rsid w:val="00B767CC"/>
    <w:rsid w:val="00B838F6"/>
    <w:rsid w:val="00B86B7C"/>
    <w:rsid w:val="00B87B78"/>
    <w:rsid w:val="00B91514"/>
    <w:rsid w:val="00B919AD"/>
    <w:rsid w:val="00B9431C"/>
    <w:rsid w:val="00BA55CA"/>
    <w:rsid w:val="00BA7E32"/>
    <w:rsid w:val="00BB0EFD"/>
    <w:rsid w:val="00BB1A21"/>
    <w:rsid w:val="00BB4904"/>
    <w:rsid w:val="00BB499D"/>
    <w:rsid w:val="00BB5B35"/>
    <w:rsid w:val="00BB66CE"/>
    <w:rsid w:val="00BB751D"/>
    <w:rsid w:val="00BC6521"/>
    <w:rsid w:val="00BD081A"/>
    <w:rsid w:val="00BD2600"/>
    <w:rsid w:val="00BE027E"/>
    <w:rsid w:val="00BF3309"/>
    <w:rsid w:val="00C03A55"/>
    <w:rsid w:val="00C11511"/>
    <w:rsid w:val="00C22550"/>
    <w:rsid w:val="00C27349"/>
    <w:rsid w:val="00C33D15"/>
    <w:rsid w:val="00C344E3"/>
    <w:rsid w:val="00C373C2"/>
    <w:rsid w:val="00C42F15"/>
    <w:rsid w:val="00C43528"/>
    <w:rsid w:val="00C43B1F"/>
    <w:rsid w:val="00C447BE"/>
    <w:rsid w:val="00C513DA"/>
    <w:rsid w:val="00C539A9"/>
    <w:rsid w:val="00C6016D"/>
    <w:rsid w:val="00C614B4"/>
    <w:rsid w:val="00C63264"/>
    <w:rsid w:val="00C667AF"/>
    <w:rsid w:val="00C67964"/>
    <w:rsid w:val="00C71887"/>
    <w:rsid w:val="00C73544"/>
    <w:rsid w:val="00C741C1"/>
    <w:rsid w:val="00C76856"/>
    <w:rsid w:val="00C85ED1"/>
    <w:rsid w:val="00C906C1"/>
    <w:rsid w:val="00C94572"/>
    <w:rsid w:val="00CA451F"/>
    <w:rsid w:val="00CA4993"/>
    <w:rsid w:val="00CA56B3"/>
    <w:rsid w:val="00CA5EEA"/>
    <w:rsid w:val="00CB14E8"/>
    <w:rsid w:val="00CB1AFF"/>
    <w:rsid w:val="00CB436F"/>
    <w:rsid w:val="00CC1238"/>
    <w:rsid w:val="00CC2043"/>
    <w:rsid w:val="00CC3F16"/>
    <w:rsid w:val="00CC4711"/>
    <w:rsid w:val="00CD4C7C"/>
    <w:rsid w:val="00CD4DE8"/>
    <w:rsid w:val="00CD5895"/>
    <w:rsid w:val="00CE26C6"/>
    <w:rsid w:val="00CF2FCD"/>
    <w:rsid w:val="00D0103C"/>
    <w:rsid w:val="00D12C2A"/>
    <w:rsid w:val="00D14C58"/>
    <w:rsid w:val="00D17A39"/>
    <w:rsid w:val="00D23979"/>
    <w:rsid w:val="00D338C8"/>
    <w:rsid w:val="00D40BA5"/>
    <w:rsid w:val="00D47CDE"/>
    <w:rsid w:val="00D56AD2"/>
    <w:rsid w:val="00D6666D"/>
    <w:rsid w:val="00D71949"/>
    <w:rsid w:val="00D75593"/>
    <w:rsid w:val="00D772BD"/>
    <w:rsid w:val="00D80E0C"/>
    <w:rsid w:val="00D818C0"/>
    <w:rsid w:val="00D82DE0"/>
    <w:rsid w:val="00D83894"/>
    <w:rsid w:val="00D94F9A"/>
    <w:rsid w:val="00DA23F4"/>
    <w:rsid w:val="00DA2CBE"/>
    <w:rsid w:val="00DA5BF0"/>
    <w:rsid w:val="00DB1ADD"/>
    <w:rsid w:val="00DB50C5"/>
    <w:rsid w:val="00DB6B6D"/>
    <w:rsid w:val="00DC758D"/>
    <w:rsid w:val="00DD4FE2"/>
    <w:rsid w:val="00DD6980"/>
    <w:rsid w:val="00DD7A26"/>
    <w:rsid w:val="00DE07D5"/>
    <w:rsid w:val="00DE44E7"/>
    <w:rsid w:val="00E02D1D"/>
    <w:rsid w:val="00E125E9"/>
    <w:rsid w:val="00E1603E"/>
    <w:rsid w:val="00E17C41"/>
    <w:rsid w:val="00E30441"/>
    <w:rsid w:val="00E304C8"/>
    <w:rsid w:val="00E30C4A"/>
    <w:rsid w:val="00E31607"/>
    <w:rsid w:val="00E316DE"/>
    <w:rsid w:val="00E34830"/>
    <w:rsid w:val="00E3511A"/>
    <w:rsid w:val="00E410F7"/>
    <w:rsid w:val="00E4194B"/>
    <w:rsid w:val="00E43927"/>
    <w:rsid w:val="00E461D4"/>
    <w:rsid w:val="00E51A60"/>
    <w:rsid w:val="00E54087"/>
    <w:rsid w:val="00E54CF8"/>
    <w:rsid w:val="00E5537D"/>
    <w:rsid w:val="00E64DD2"/>
    <w:rsid w:val="00E64E9A"/>
    <w:rsid w:val="00E6501D"/>
    <w:rsid w:val="00E70D99"/>
    <w:rsid w:val="00E73F63"/>
    <w:rsid w:val="00E7691F"/>
    <w:rsid w:val="00E77932"/>
    <w:rsid w:val="00E77F29"/>
    <w:rsid w:val="00E8434D"/>
    <w:rsid w:val="00E850EA"/>
    <w:rsid w:val="00E8586C"/>
    <w:rsid w:val="00E8680A"/>
    <w:rsid w:val="00EA08B1"/>
    <w:rsid w:val="00EB1F08"/>
    <w:rsid w:val="00EB64B2"/>
    <w:rsid w:val="00EB6AC9"/>
    <w:rsid w:val="00EC071B"/>
    <w:rsid w:val="00ED083C"/>
    <w:rsid w:val="00ED145A"/>
    <w:rsid w:val="00ED205D"/>
    <w:rsid w:val="00EE6E44"/>
    <w:rsid w:val="00EF4C82"/>
    <w:rsid w:val="00EF4D2A"/>
    <w:rsid w:val="00EF6E53"/>
    <w:rsid w:val="00F019AC"/>
    <w:rsid w:val="00F02A38"/>
    <w:rsid w:val="00F1242B"/>
    <w:rsid w:val="00F21B6A"/>
    <w:rsid w:val="00F23BA0"/>
    <w:rsid w:val="00F27AF2"/>
    <w:rsid w:val="00F327EB"/>
    <w:rsid w:val="00F36FE6"/>
    <w:rsid w:val="00F37B49"/>
    <w:rsid w:val="00F52E66"/>
    <w:rsid w:val="00F5309A"/>
    <w:rsid w:val="00F612C8"/>
    <w:rsid w:val="00F617ED"/>
    <w:rsid w:val="00F7156E"/>
    <w:rsid w:val="00F7421D"/>
    <w:rsid w:val="00F77548"/>
    <w:rsid w:val="00F802F5"/>
    <w:rsid w:val="00F81AF7"/>
    <w:rsid w:val="00F82EC8"/>
    <w:rsid w:val="00F904F4"/>
    <w:rsid w:val="00F92FE7"/>
    <w:rsid w:val="00F9484D"/>
    <w:rsid w:val="00F95197"/>
    <w:rsid w:val="00FA7C3A"/>
    <w:rsid w:val="00FB40BC"/>
    <w:rsid w:val="00FB5243"/>
    <w:rsid w:val="00FB576D"/>
    <w:rsid w:val="00FB61E8"/>
    <w:rsid w:val="00FB6722"/>
    <w:rsid w:val="00FB6BEA"/>
    <w:rsid w:val="00FB6D2C"/>
    <w:rsid w:val="00FC1B63"/>
    <w:rsid w:val="00FD3309"/>
    <w:rsid w:val="00FE233E"/>
    <w:rsid w:val="00FE73A4"/>
    <w:rsid w:val="00FF225E"/>
    <w:rsid w:val="00FF3217"/>
    <w:rsid w:val="00FF3D58"/>
    <w:rsid w:val="00FF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52A64"/>
  <w15:docId w15:val="{043990F5-9C77-4B89-BDEC-6937D7D82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FE233E"/>
    <w:pPr>
      <w:widowControl w:val="0"/>
      <w:autoSpaceDE w:val="0"/>
      <w:autoSpaceDN w:val="0"/>
      <w:adjustRightInd w:val="0"/>
      <w:spacing w:before="69" w:after="0" w:line="240" w:lineRule="auto"/>
      <w:ind w:left="680"/>
      <w:outlineLvl w:val="0"/>
    </w:pPr>
    <w:rPr>
      <w:rFonts w:ascii="Arial" w:eastAsiaTheme="minorEastAsia" w:hAnsi="Arial" w:cs="Arial"/>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F1E"/>
    <w:rPr>
      <w:rFonts w:ascii="Tahoma" w:hAnsi="Tahoma" w:cs="Tahoma"/>
      <w:sz w:val="16"/>
      <w:szCs w:val="16"/>
    </w:rPr>
  </w:style>
  <w:style w:type="paragraph" w:styleId="BodyText">
    <w:name w:val="Body Text"/>
    <w:basedOn w:val="Normal"/>
    <w:link w:val="BodyTextChar"/>
    <w:uiPriority w:val="1"/>
    <w:qFormat/>
    <w:rsid w:val="00F7156E"/>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F7156E"/>
    <w:rPr>
      <w:rFonts w:ascii="Arial" w:eastAsia="Arial" w:hAnsi="Arial" w:cs="Arial"/>
      <w:sz w:val="19"/>
      <w:szCs w:val="19"/>
      <w:lang w:val="en-US"/>
    </w:rPr>
  </w:style>
  <w:style w:type="paragraph" w:styleId="Header">
    <w:name w:val="header"/>
    <w:basedOn w:val="Normal"/>
    <w:link w:val="HeaderChar"/>
    <w:uiPriority w:val="99"/>
    <w:unhideWhenUsed/>
    <w:rsid w:val="002453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3D6"/>
  </w:style>
  <w:style w:type="paragraph" w:styleId="Footer">
    <w:name w:val="footer"/>
    <w:basedOn w:val="Normal"/>
    <w:link w:val="FooterChar"/>
    <w:uiPriority w:val="99"/>
    <w:unhideWhenUsed/>
    <w:rsid w:val="002453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3D6"/>
  </w:style>
  <w:style w:type="table" w:styleId="TableGrid">
    <w:name w:val="Table Grid"/>
    <w:basedOn w:val="TableNormal"/>
    <w:uiPriority w:val="39"/>
    <w:rsid w:val="00104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FE233E"/>
    <w:rPr>
      <w:rFonts w:ascii="Arial" w:eastAsiaTheme="minorEastAsia" w:hAnsi="Arial" w:cs="Arial"/>
      <w:b/>
      <w:bCs/>
      <w:sz w:val="24"/>
      <w:szCs w:val="24"/>
      <w:lang w:eastAsia="el-GR"/>
    </w:rPr>
  </w:style>
  <w:style w:type="paragraph" w:customStyle="1" w:styleId="TableParagraph">
    <w:name w:val="Table Paragraph"/>
    <w:basedOn w:val="Normal"/>
    <w:uiPriority w:val="1"/>
    <w:qFormat/>
    <w:rsid w:val="00811936"/>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paragraph" w:styleId="ListParagraph">
    <w:name w:val="List Paragraph"/>
    <w:basedOn w:val="Normal"/>
    <w:uiPriority w:val="34"/>
    <w:qFormat/>
    <w:rsid w:val="000C4634"/>
    <w:pPr>
      <w:ind w:left="720"/>
      <w:contextualSpacing/>
    </w:pPr>
    <w:rPr>
      <w:rFonts w:ascii="Arial" w:eastAsia="Calibri" w:hAnsi="Arial" w:cs="Times New Roman"/>
    </w:rPr>
  </w:style>
  <w:style w:type="paragraph" w:styleId="EndnoteText">
    <w:name w:val="endnote text"/>
    <w:basedOn w:val="Normal"/>
    <w:link w:val="EndnoteTextChar"/>
    <w:uiPriority w:val="99"/>
    <w:unhideWhenUsed/>
    <w:rsid w:val="000C753C"/>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0C753C"/>
    <w:rPr>
      <w:rFonts w:ascii="Calibri" w:eastAsia="Calibri" w:hAnsi="Calibri" w:cs="Times New Roman"/>
      <w:sz w:val="20"/>
      <w:szCs w:val="20"/>
    </w:rPr>
  </w:style>
  <w:style w:type="character" w:styleId="EndnoteReference">
    <w:name w:val="endnote reference"/>
    <w:uiPriority w:val="99"/>
    <w:semiHidden/>
    <w:unhideWhenUsed/>
    <w:rsid w:val="000C753C"/>
    <w:rPr>
      <w:vertAlign w:val="superscript"/>
    </w:rPr>
  </w:style>
  <w:style w:type="paragraph" w:styleId="FootnoteText">
    <w:name w:val="footnote text"/>
    <w:basedOn w:val="Normal"/>
    <w:link w:val="FootnoteTextChar"/>
    <w:uiPriority w:val="99"/>
    <w:rsid w:val="000C75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C753C"/>
    <w:rPr>
      <w:rFonts w:ascii="Times New Roman" w:eastAsia="Times New Roman" w:hAnsi="Times New Roman" w:cs="Times New Roman"/>
      <w:sz w:val="20"/>
      <w:szCs w:val="20"/>
    </w:rPr>
  </w:style>
  <w:style w:type="character" w:styleId="FootnoteReference">
    <w:name w:val="footnote reference"/>
    <w:uiPriority w:val="99"/>
    <w:rsid w:val="000C753C"/>
    <w:rPr>
      <w:rFonts w:ascii="Arial" w:eastAsia="Arial Unicode MS" w:hAnsi="Arial" w:cs="Arial"/>
      <w:vertAlign w:val="superscript"/>
    </w:rPr>
  </w:style>
  <w:style w:type="character" w:styleId="CommentReference">
    <w:name w:val="annotation reference"/>
    <w:basedOn w:val="DefaultParagraphFont"/>
    <w:uiPriority w:val="99"/>
    <w:semiHidden/>
    <w:unhideWhenUsed/>
    <w:rsid w:val="00724815"/>
    <w:rPr>
      <w:sz w:val="16"/>
      <w:szCs w:val="16"/>
    </w:rPr>
  </w:style>
  <w:style w:type="paragraph" w:styleId="CommentText">
    <w:name w:val="annotation text"/>
    <w:basedOn w:val="Normal"/>
    <w:link w:val="CommentTextChar"/>
    <w:uiPriority w:val="99"/>
    <w:semiHidden/>
    <w:unhideWhenUsed/>
    <w:rsid w:val="00724815"/>
    <w:pPr>
      <w:spacing w:line="240" w:lineRule="auto"/>
    </w:pPr>
    <w:rPr>
      <w:sz w:val="20"/>
      <w:szCs w:val="20"/>
    </w:rPr>
  </w:style>
  <w:style w:type="character" w:customStyle="1" w:styleId="CommentTextChar">
    <w:name w:val="Comment Text Char"/>
    <w:basedOn w:val="DefaultParagraphFont"/>
    <w:link w:val="CommentText"/>
    <w:uiPriority w:val="99"/>
    <w:semiHidden/>
    <w:rsid w:val="00724815"/>
    <w:rPr>
      <w:sz w:val="20"/>
      <w:szCs w:val="20"/>
    </w:rPr>
  </w:style>
  <w:style w:type="paragraph" w:styleId="CommentSubject">
    <w:name w:val="annotation subject"/>
    <w:basedOn w:val="CommentText"/>
    <w:next w:val="CommentText"/>
    <w:link w:val="CommentSubjectChar"/>
    <w:uiPriority w:val="99"/>
    <w:semiHidden/>
    <w:unhideWhenUsed/>
    <w:rsid w:val="00724815"/>
    <w:rPr>
      <w:b/>
      <w:bCs/>
    </w:rPr>
  </w:style>
  <w:style w:type="character" w:customStyle="1" w:styleId="CommentSubjectChar">
    <w:name w:val="Comment Subject Char"/>
    <w:basedOn w:val="CommentTextChar"/>
    <w:link w:val="CommentSubject"/>
    <w:uiPriority w:val="99"/>
    <w:semiHidden/>
    <w:rsid w:val="00724815"/>
    <w:rPr>
      <w:b/>
      <w:bCs/>
      <w:sz w:val="20"/>
      <w:szCs w:val="20"/>
    </w:rPr>
  </w:style>
  <w:style w:type="character" w:styleId="Hyperlink">
    <w:name w:val="Hyperlink"/>
    <w:basedOn w:val="DefaultParagraphFont"/>
    <w:uiPriority w:val="99"/>
    <w:unhideWhenUsed/>
    <w:rsid w:val="00DD7A26"/>
    <w:rPr>
      <w:color w:val="0563C1" w:themeColor="hyperlink"/>
      <w:u w:val="single"/>
    </w:rPr>
  </w:style>
  <w:style w:type="paragraph" w:customStyle="1" w:styleId="a">
    <w:name w:val="Προεπιλογή"/>
    <w:rsid w:val="00BD2600"/>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l-GR"/>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8C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8" Type="http://schemas.openxmlformats.org/officeDocument/2006/relationships/image" Target="media/image28.png"/><Relationship Id="rId3" Type="http://schemas.openxmlformats.org/officeDocument/2006/relationships/image" Target="media/image14.png"/><Relationship Id="rId7" Type="http://schemas.openxmlformats.org/officeDocument/2006/relationships/image" Target="media/image27.png"/><Relationship Id="rId2" Type="http://schemas.openxmlformats.org/officeDocument/2006/relationships/image" Target="media/image13.png"/><Relationship Id="rId1" Type="http://schemas.openxmlformats.org/officeDocument/2006/relationships/image" Target="media/image12.png"/><Relationship Id="rId6" Type="http://schemas.openxmlformats.org/officeDocument/2006/relationships/image" Target="media/image26.png"/><Relationship Id="rId5" Type="http://schemas.openxmlformats.org/officeDocument/2006/relationships/image" Target="media/image16.png"/><Relationship Id="rId10" Type="http://schemas.openxmlformats.org/officeDocument/2006/relationships/image" Target="media/image30.png"/><Relationship Id="rId4" Type="http://schemas.openxmlformats.org/officeDocument/2006/relationships/image" Target="media/image15.png"/><Relationship Id="rId9"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85d8ddd1-f1ac-4a03-b921-f3707584cd99" origin="userSelected">
  <element uid="9b837078-1873-43a7-b123-90c6457d5a93" value=""/>
  <element uid="3316aa8e-0f94-416d-861a-3773e8d4f850"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893CF3E8397555499BE044A8B8736E77" ma:contentTypeVersion="0" ma:contentTypeDescription="Create a new document." ma:contentTypeScope="" ma:versionID="4cda92fd44fb0dad348983d73dbf273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55AAC-F39D-4FAE-8953-FEB5B7AC2435}">
  <ds:schemaRefs>
    <ds:schemaRef ds:uri="http://schemas.microsoft.com/sharepoint/v3/contenttype/forms"/>
  </ds:schemaRefs>
</ds:datastoreItem>
</file>

<file path=customXml/itemProps2.xml><?xml version="1.0" encoding="utf-8"?>
<ds:datastoreItem xmlns:ds="http://schemas.openxmlformats.org/officeDocument/2006/customXml" ds:itemID="{DF5956FF-C535-4E8D-BF42-1E37D8F5D0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FC8BE-9196-420A-BD92-0CE8CE4D081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9DB0C37-31C9-4CE3-8FBC-1E88573B7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BC7182C-E9E2-41A1-83E0-6EDCFB44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4056</Words>
  <Characters>23125</Characters>
  <Application>Microsoft Office Word</Application>
  <DocSecurity>0</DocSecurity>
  <Lines>192</Lines>
  <Paragraphs>54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nikos</dc:creator>
  <cp:lastModifiedBy>Windows User</cp:lastModifiedBy>
  <cp:revision>5</cp:revision>
  <cp:lastPrinted>2020-04-29T06:17:00Z</cp:lastPrinted>
  <dcterms:created xsi:type="dcterms:W3CDTF">2020-04-30T06:00:00Z</dcterms:created>
  <dcterms:modified xsi:type="dcterms:W3CDTF">2020-04-30T08:31:00Z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0x010100893CF3E8397555499BE044A8B8736E77</vt:lpwstr>
  </property>
  <property fmtid="{D5CDD505-2E9C-101B-9397-08002B2CF9AE}" pid="3" name="docIndexRef">
    <vt:lpwstr>ad828cb2-5136-4280-a204-443a9ca24e46</vt:lpwstr>
  </property>
  <property fmtid="{D5CDD505-2E9C-101B-9397-08002B2CF9AE}" pid="4" name="bjSaver">
    <vt:lpwstr>LTCvLEH+bFem4gQjX/1Zy+m26iQSmRUJ</vt:lpwstr>
  </property>
  <property fmtid="{D5CDD505-2E9C-101B-9397-08002B2CF9AE}" pid="5" name="bjDocumentLabelXML">
    <vt:lpwstr>&lt;?xml version="1.0" encoding="us-ascii"?&gt;&lt;sisl xmlns:xsd="http://www.w3.org/2001/XMLSchema" xmlns:xsi="http://www.w3.org/2001/XMLSchema-instance" sislVersion="0" policy="85d8ddd1-f1ac-4a03-b921-f3707584cd99" origin="userSelected" xmlns="http://www.boldonj</vt:lpwstr>
  </property>
  <property fmtid="{D5CDD505-2E9C-101B-9397-08002B2CF9AE}" pid="6" name="bjDocumentLabelXML-0">
    <vt:lpwstr>ames.com/2008/01/sie/internal/label"&gt;&lt;element uid="9b837078-1873-43a7-b123-90c6457d5a93" value="" /&gt;&lt;element uid="3316aa8e-0f94-416d-861a-3773e8d4f850" value="" /&gt;&lt;/sisl&gt;</vt:lpwstr>
  </property>
  <property fmtid="{D5CDD505-2E9C-101B-9397-08002B2CF9AE}" pid="7" name="bjDocumentSecurityLabel">
    <vt:lpwstr>ΔΗΜΟΣΙΟ (PUBLIC) </vt:lpwstr>
  </property>
</Properties>
</file>